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4B09" w14:textId="0BC79647" w:rsidR="006C7ED6" w:rsidRDefault="006C7ED6" w:rsidP="006C7ED6">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02DCE203" wp14:editId="6ED733C0">
            <wp:extent cx="581025" cy="5524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06B49C26" w14:textId="12396719" w:rsidR="006C7ED6" w:rsidRPr="00BC4669" w:rsidRDefault="006C7ED6" w:rsidP="006C7ED6">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59D71912" w14:textId="77777777" w:rsidR="006C7ED6" w:rsidRDefault="006C7ED6" w:rsidP="006C7ED6">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2BE9BB61" w14:textId="77777777" w:rsidR="006C7ED6" w:rsidRPr="00BC4669" w:rsidRDefault="006C7ED6" w:rsidP="006C7ED6">
      <w:pPr>
        <w:spacing w:line="240" w:lineRule="auto"/>
        <w:jc w:val="center"/>
        <w:rPr>
          <w:rFonts w:ascii="Arial" w:hAnsi="Arial" w:cs="Arial"/>
          <w:b/>
          <w:color w:val="000000"/>
          <w:sz w:val="16"/>
          <w:szCs w:val="16"/>
        </w:rPr>
      </w:pPr>
      <w:r w:rsidRPr="00BC4669">
        <w:rPr>
          <w:rFonts w:ascii="Arial" w:hAnsi="Arial" w:cs="Arial"/>
          <w:b/>
          <w:color w:val="000000"/>
          <w:sz w:val="16"/>
          <w:szCs w:val="16"/>
          <w:lang w:eastAsia="pt-BR"/>
        </w:rPr>
        <w:t>SECRETARIA MUNICIPAL DE SAÚDE</w:t>
      </w:r>
    </w:p>
    <w:p w14:paraId="34E64F37" w14:textId="102E1629" w:rsidR="006C7ED6" w:rsidRPr="006C7ED6" w:rsidRDefault="006C7ED6" w:rsidP="006C7ED6">
      <w:pPr>
        <w:spacing w:line="240" w:lineRule="auto"/>
        <w:rPr>
          <w:rFonts w:ascii="Arial" w:hAnsi="Arial" w:cs="Arial"/>
          <w:b/>
          <w:color w:val="000000"/>
          <w:sz w:val="16"/>
          <w:szCs w:val="16"/>
        </w:rPr>
      </w:pPr>
    </w:p>
    <w:p w14:paraId="4175FCD5" w14:textId="77777777" w:rsidR="002775EE" w:rsidRPr="00DF3369" w:rsidRDefault="002775EE" w:rsidP="002775EE">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DF3369">
        <w:rPr>
          <w:rFonts w:ascii="Times New Roman" w:eastAsia="Times New Roman" w:hAnsi="Times New Roman" w:cs="Times New Roman"/>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25EC3002" w14:textId="2A93058E" w:rsidR="002775EE" w:rsidRPr="00CE4FC8"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 xml:space="preserve">Contratação </w:t>
      </w:r>
      <w:r w:rsidR="00CE4FC8" w:rsidRPr="00CE4FC8">
        <w:rPr>
          <w:rFonts w:ascii="Times New Roman" w:eastAsia="Times New Roman" w:hAnsi="Times New Roman" w:cs="Times New Roman"/>
          <w:sz w:val="24"/>
          <w:szCs w:val="24"/>
          <w:lang w:eastAsia="pt-BR"/>
        </w:rPr>
        <w:t>de prestadores de serviços</w:t>
      </w:r>
      <w:r w:rsidR="006C7ED6">
        <w:rPr>
          <w:rFonts w:ascii="Times New Roman" w:eastAsia="Times New Roman" w:hAnsi="Times New Roman" w:cs="Times New Roman"/>
          <w:sz w:val="24"/>
          <w:szCs w:val="24"/>
          <w:lang w:eastAsia="pt-BR"/>
        </w:rPr>
        <w:t xml:space="preserve"> de Plantões - locação de mão de obra</w:t>
      </w:r>
      <w:r w:rsidR="00CE4FC8" w:rsidRPr="00CE4FC8">
        <w:rPr>
          <w:rFonts w:ascii="Times New Roman" w:eastAsia="Times New Roman" w:hAnsi="Times New Roman" w:cs="Times New Roman"/>
          <w:sz w:val="24"/>
          <w:szCs w:val="24"/>
          <w:lang w:eastAsia="pt-BR"/>
        </w:rPr>
        <w:t xml:space="preserve"> para atuarem no Hospital de Campanha do município de São Gonçalo do Amarante. </w:t>
      </w:r>
    </w:p>
    <w:p w14:paraId="70FA77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2. OBJETO</w:t>
      </w:r>
    </w:p>
    <w:p w14:paraId="0706412B" w14:textId="7D3B8EA2" w:rsidR="00CE4FC8" w:rsidRPr="00CE4FC8" w:rsidRDefault="00CE4FC8" w:rsidP="00CE4FC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 xml:space="preserve">Contratação de prestadores de serviços de Plantões </w:t>
      </w:r>
      <w:r w:rsidR="00D20A80">
        <w:rPr>
          <w:rFonts w:ascii="Times New Roman" w:eastAsia="Times New Roman" w:hAnsi="Times New Roman" w:cs="Times New Roman"/>
          <w:sz w:val="24"/>
          <w:szCs w:val="24"/>
          <w:lang w:eastAsia="pt-BR"/>
        </w:rPr>
        <w:t>de Enfermeiros e Técnico de Enfermagem</w:t>
      </w:r>
      <w:r w:rsidRPr="00CE4FC8">
        <w:rPr>
          <w:rFonts w:ascii="Times New Roman" w:eastAsia="Times New Roman" w:hAnsi="Times New Roman" w:cs="Times New Roman"/>
          <w:sz w:val="24"/>
          <w:szCs w:val="24"/>
          <w:lang w:eastAsia="pt-BR"/>
        </w:rPr>
        <w:t xml:space="preserve"> para atuarem no Hospital de Campanha do município de São Gonçalo do Amarante. </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COVID-2019 causa doença respiratória em quadro que pode variar </w:t>
      </w:r>
      <w:proofErr w:type="gramStart"/>
      <w:r w:rsidRPr="00DF3369">
        <w:rPr>
          <w:rFonts w:ascii="Times New Roman" w:eastAsia="Times New Roman" w:hAnsi="Times New Roman" w:cs="Times New Roman"/>
          <w:color w:val="000000"/>
          <w:sz w:val="24"/>
          <w:szCs w:val="24"/>
          <w:lang w:eastAsia="pt-BR"/>
        </w:rPr>
        <w:t>de</w:t>
      </w:r>
      <w:proofErr w:type="gramEnd"/>
      <w:r w:rsidRPr="00DF3369">
        <w:rPr>
          <w:rFonts w:ascii="Times New Roman" w:eastAsia="Times New Roman" w:hAnsi="Times New Roman" w:cs="Times New Roman"/>
          <w:color w:val="000000"/>
          <w:sz w:val="24"/>
          <w:szCs w:val="24"/>
          <w:lang w:eastAsia="pt-BR"/>
        </w:rPr>
        <w:t xml:space="preserv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rede estadual de saúde deve implementar um Plano de Contingência a partir dos protocolos orientados pelo Ministério da Saúde e pela OMS, devendo estar </w:t>
      </w:r>
      <w:r w:rsidRPr="00DF3369">
        <w:rPr>
          <w:rFonts w:ascii="Times New Roman" w:eastAsia="Times New Roman" w:hAnsi="Times New Roman" w:cs="Times New Roman"/>
          <w:color w:val="000000"/>
          <w:sz w:val="24"/>
          <w:szCs w:val="24"/>
          <w:lang w:eastAsia="pt-BR"/>
        </w:rPr>
        <w:lastRenderedPageBreak/>
        <w:t>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67B1EF1D" w14:textId="1B21152E" w:rsidR="00D20A80" w:rsidRPr="00CE4FC8" w:rsidRDefault="002775EE" w:rsidP="00D20A8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Solicitamos</w:t>
      </w:r>
      <w:r w:rsidR="00887F65" w:rsidRPr="00CE4FC8">
        <w:rPr>
          <w:rFonts w:ascii="Times New Roman" w:eastAsia="Times New Roman" w:hAnsi="Times New Roman" w:cs="Times New Roman"/>
          <w:sz w:val="24"/>
          <w:szCs w:val="24"/>
          <w:lang w:eastAsia="pt-BR"/>
        </w:rPr>
        <w:t xml:space="preserve"> a contratação</w:t>
      </w:r>
      <w:r w:rsidR="00CE4FC8" w:rsidRPr="00CE4FC8">
        <w:rPr>
          <w:rFonts w:ascii="Times New Roman" w:eastAsia="Times New Roman" w:hAnsi="Times New Roman" w:cs="Times New Roman"/>
          <w:sz w:val="24"/>
          <w:szCs w:val="24"/>
          <w:lang w:eastAsia="pt-BR"/>
        </w:rPr>
        <w:t xml:space="preserve"> de prestadores de serviços de </w:t>
      </w:r>
      <w:r w:rsidR="00D20A80" w:rsidRPr="00CE4FC8">
        <w:rPr>
          <w:rFonts w:ascii="Times New Roman" w:eastAsia="Times New Roman" w:hAnsi="Times New Roman" w:cs="Times New Roman"/>
          <w:sz w:val="24"/>
          <w:szCs w:val="24"/>
          <w:lang w:eastAsia="pt-BR"/>
        </w:rPr>
        <w:t xml:space="preserve">Plantões </w:t>
      </w:r>
      <w:r w:rsidR="00D20A80">
        <w:rPr>
          <w:rFonts w:ascii="Times New Roman" w:eastAsia="Times New Roman" w:hAnsi="Times New Roman" w:cs="Times New Roman"/>
          <w:sz w:val="24"/>
          <w:szCs w:val="24"/>
          <w:lang w:eastAsia="pt-BR"/>
        </w:rPr>
        <w:t>de Enfermeiros e Técnico de Enfermagem</w:t>
      </w:r>
      <w:r w:rsidR="00D20A80" w:rsidRPr="00CE4FC8">
        <w:rPr>
          <w:rFonts w:ascii="Times New Roman" w:eastAsia="Times New Roman" w:hAnsi="Times New Roman" w:cs="Times New Roman"/>
          <w:sz w:val="24"/>
          <w:szCs w:val="24"/>
          <w:lang w:eastAsia="pt-BR"/>
        </w:rPr>
        <w:t xml:space="preserve"> para atuarem no Hospital de Campanha do município de São Gonçalo do Amarante. </w:t>
      </w:r>
    </w:p>
    <w:p w14:paraId="24A9D2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lastRenderedPageBreak/>
        <w:t>Após a esta exposição de motivos, se reafirma a necessidade de aquisição pela situação adversa dada pela calamidade pública, com risco concreto e efetivamente provável, iminente e gravoso à população do Rio Grande do Norte.</w:t>
      </w:r>
    </w:p>
    <w:p w14:paraId="7114DAF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4.  DAS ATIVIDADES DOS SERVIÇOS                                                             </w:t>
      </w:r>
    </w:p>
    <w:p w14:paraId="31FD5998" w14:textId="3068CB46" w:rsidR="002717A1" w:rsidRPr="002717A1" w:rsidRDefault="002775EE"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4.1.</w:t>
      </w:r>
      <w:r w:rsidR="002717A1" w:rsidRPr="002717A1">
        <w:rPr>
          <w:rFonts w:ascii="Times New Roman" w:eastAsia="Times New Roman" w:hAnsi="Times New Roman" w:cs="Times New Roman"/>
          <w:sz w:val="24"/>
          <w:szCs w:val="24"/>
          <w:lang w:eastAsia="pt-BR"/>
        </w:rPr>
        <w:t xml:space="preserve"> Contratação de prestação de Serviços de Plantões</w:t>
      </w:r>
      <w:r w:rsidR="00D20A80" w:rsidRPr="00CE4FC8">
        <w:rPr>
          <w:rFonts w:ascii="Times New Roman" w:eastAsia="Times New Roman" w:hAnsi="Times New Roman" w:cs="Times New Roman"/>
          <w:sz w:val="24"/>
          <w:szCs w:val="24"/>
          <w:lang w:eastAsia="pt-BR"/>
        </w:rPr>
        <w:t xml:space="preserve"> </w:t>
      </w:r>
      <w:r w:rsidR="00D20A80">
        <w:rPr>
          <w:rFonts w:ascii="Times New Roman" w:eastAsia="Times New Roman" w:hAnsi="Times New Roman" w:cs="Times New Roman"/>
          <w:sz w:val="24"/>
          <w:szCs w:val="24"/>
          <w:lang w:eastAsia="pt-BR"/>
        </w:rPr>
        <w:t>de Enfermeiros e Técnico de Enfermagem</w:t>
      </w:r>
      <w:r w:rsidR="002717A1" w:rsidRPr="002717A1">
        <w:rPr>
          <w:rFonts w:ascii="Times New Roman" w:eastAsia="Times New Roman" w:hAnsi="Times New Roman" w:cs="Times New Roman"/>
          <w:sz w:val="24"/>
          <w:szCs w:val="24"/>
          <w:lang w:eastAsia="pt-BR"/>
        </w:rPr>
        <w:t>, conforme a seguir.</w:t>
      </w:r>
    </w:p>
    <w:p w14:paraId="17E953AF" w14:textId="5F62DB9B" w:rsidR="00F77F7A" w:rsidRPr="00E65CCD" w:rsidRDefault="002775EE" w:rsidP="00F77F7A">
      <w:pPr>
        <w:spacing w:before="100" w:beforeAutospacing="1" w:after="100" w:afterAutospacing="1" w:line="240" w:lineRule="auto"/>
        <w:ind w:left="360"/>
        <w:jc w:val="both"/>
        <w:rPr>
          <w:rFonts w:ascii="Times New Roman" w:eastAsia="Times New Roman" w:hAnsi="Times New Roman" w:cs="Times New Roman"/>
          <w:color w:val="FF0000"/>
          <w:sz w:val="24"/>
          <w:szCs w:val="24"/>
          <w:lang w:eastAsia="pt-BR"/>
        </w:rPr>
      </w:pPr>
      <w:r w:rsidRPr="00E65CCD">
        <w:rPr>
          <w:rFonts w:ascii="Times New Roman" w:eastAsia="Times New Roman" w:hAnsi="Times New Roman" w:cs="Times New Roman"/>
          <w:color w:val="FF0000"/>
          <w:sz w:val="24"/>
          <w:szCs w:val="24"/>
          <w:lang w:eastAsia="pt-BR"/>
        </w:rPr>
        <w:t xml:space="preserve"> </w:t>
      </w:r>
    </w:p>
    <w:tbl>
      <w:tblPr>
        <w:tblStyle w:val="Tabelacomgrade"/>
        <w:tblW w:w="7933" w:type="dxa"/>
        <w:jc w:val="center"/>
        <w:tblLook w:val="04A0" w:firstRow="1" w:lastRow="0" w:firstColumn="1" w:lastColumn="0" w:noHBand="0" w:noVBand="1"/>
      </w:tblPr>
      <w:tblGrid>
        <w:gridCol w:w="988"/>
        <w:gridCol w:w="4837"/>
        <w:gridCol w:w="2108"/>
      </w:tblGrid>
      <w:tr w:rsidR="002717A1" w:rsidRPr="00E65CCD" w14:paraId="0861C9CA" w14:textId="77777777" w:rsidTr="002717A1">
        <w:trPr>
          <w:jc w:val="center"/>
        </w:trPr>
        <w:tc>
          <w:tcPr>
            <w:tcW w:w="988" w:type="dxa"/>
          </w:tcPr>
          <w:p w14:paraId="6D3C30D2" w14:textId="06183AF3" w:rsidR="002717A1" w:rsidRPr="002717A1" w:rsidRDefault="002717A1" w:rsidP="002717A1">
            <w:pPr>
              <w:spacing w:before="100" w:beforeAutospacing="1" w:after="100" w:afterAutospacing="1"/>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ITEM</w:t>
            </w:r>
          </w:p>
        </w:tc>
        <w:tc>
          <w:tcPr>
            <w:tcW w:w="4837" w:type="dxa"/>
          </w:tcPr>
          <w:p w14:paraId="3929D6BC" w14:textId="176AF429" w:rsidR="002717A1" w:rsidRPr="002717A1" w:rsidRDefault="002717A1" w:rsidP="002717A1">
            <w:pPr>
              <w:spacing w:before="100" w:beforeAutospacing="1" w:after="100" w:afterAutospacing="1"/>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ESPECIFICAÇÃO DOS SERVIÇOS</w:t>
            </w:r>
          </w:p>
        </w:tc>
        <w:tc>
          <w:tcPr>
            <w:tcW w:w="2108" w:type="dxa"/>
          </w:tcPr>
          <w:p w14:paraId="151FBA40" w14:textId="679F7C35" w:rsidR="002717A1" w:rsidRPr="002717A1" w:rsidRDefault="002717A1" w:rsidP="002717A1">
            <w:pPr>
              <w:spacing w:before="100" w:beforeAutospacing="1" w:after="100" w:afterAutospacing="1"/>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VALOR DA HORA/PLANTÃO</w:t>
            </w:r>
          </w:p>
        </w:tc>
      </w:tr>
      <w:tr w:rsidR="002717A1" w:rsidRPr="00E65CCD" w14:paraId="621DBECB" w14:textId="77777777" w:rsidTr="002717A1">
        <w:trPr>
          <w:jc w:val="center"/>
        </w:trPr>
        <w:tc>
          <w:tcPr>
            <w:tcW w:w="988" w:type="dxa"/>
          </w:tcPr>
          <w:p w14:paraId="2A870D98" w14:textId="77777777" w:rsidR="002717A1" w:rsidRPr="002717A1" w:rsidRDefault="002717A1" w:rsidP="002717A1">
            <w:pPr>
              <w:spacing w:before="100" w:beforeAutospacing="1" w:after="100" w:afterAutospacing="1"/>
              <w:jc w:val="center"/>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01</w:t>
            </w:r>
          </w:p>
        </w:tc>
        <w:tc>
          <w:tcPr>
            <w:tcW w:w="4837" w:type="dxa"/>
          </w:tcPr>
          <w:p w14:paraId="1A215770" w14:textId="5F61D237" w:rsidR="002717A1" w:rsidRPr="002717A1" w:rsidRDefault="00D20A80" w:rsidP="002717A1">
            <w:pPr>
              <w:spacing w:before="100" w:beforeAutospacing="1" w:after="100" w:afterAutospacing="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Enfermeiro</w:t>
            </w:r>
            <w:r w:rsidR="002717A1" w:rsidRPr="002717A1">
              <w:rPr>
                <w:rFonts w:ascii="Times New Roman" w:eastAsia="Times New Roman" w:hAnsi="Times New Roman" w:cs="Times New Roman"/>
                <w:sz w:val="24"/>
                <w:szCs w:val="24"/>
                <w:lang w:eastAsia="pt-BR"/>
              </w:rPr>
              <w:t xml:space="preserve"> – Plantões de 12 horas</w:t>
            </w:r>
          </w:p>
        </w:tc>
        <w:tc>
          <w:tcPr>
            <w:tcW w:w="2108" w:type="dxa"/>
          </w:tcPr>
          <w:p w14:paraId="0C2427A7" w14:textId="48145C9F" w:rsidR="002717A1" w:rsidRPr="002717A1" w:rsidRDefault="002717A1" w:rsidP="00A179F8">
            <w:pPr>
              <w:spacing w:before="100" w:beforeAutospacing="1" w:after="100" w:afterAutospacing="1"/>
              <w:jc w:val="right"/>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 xml:space="preserve">R$ </w:t>
            </w:r>
            <w:r w:rsidR="00D6634F">
              <w:rPr>
                <w:rFonts w:ascii="Times New Roman" w:eastAsia="Times New Roman" w:hAnsi="Times New Roman" w:cs="Times New Roman"/>
                <w:sz w:val="24"/>
                <w:szCs w:val="24"/>
                <w:lang w:eastAsia="pt-BR"/>
              </w:rPr>
              <w:t>42,64</w:t>
            </w:r>
          </w:p>
        </w:tc>
      </w:tr>
      <w:tr w:rsidR="002717A1" w:rsidRPr="00E65CCD" w14:paraId="4C84A4EF" w14:textId="77777777" w:rsidTr="002717A1">
        <w:trPr>
          <w:jc w:val="center"/>
        </w:trPr>
        <w:tc>
          <w:tcPr>
            <w:tcW w:w="988" w:type="dxa"/>
          </w:tcPr>
          <w:p w14:paraId="2A2D6C08" w14:textId="77777777" w:rsidR="002717A1" w:rsidRPr="002717A1" w:rsidRDefault="002717A1" w:rsidP="002717A1">
            <w:pPr>
              <w:spacing w:before="100" w:beforeAutospacing="1" w:after="100" w:afterAutospacing="1"/>
              <w:jc w:val="center"/>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02</w:t>
            </w:r>
          </w:p>
        </w:tc>
        <w:tc>
          <w:tcPr>
            <w:tcW w:w="4837" w:type="dxa"/>
          </w:tcPr>
          <w:p w14:paraId="2B96332B" w14:textId="5D904368" w:rsidR="002717A1" w:rsidRPr="002717A1" w:rsidRDefault="00D20A80" w:rsidP="002717A1">
            <w:pPr>
              <w:spacing w:before="100" w:beforeAutospacing="1" w:after="100" w:afterAutospacing="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Técnico de Enfermagem</w:t>
            </w:r>
            <w:r w:rsidR="002717A1" w:rsidRPr="002717A1">
              <w:rPr>
                <w:rFonts w:ascii="Times New Roman" w:eastAsia="Times New Roman" w:hAnsi="Times New Roman" w:cs="Times New Roman"/>
                <w:sz w:val="24"/>
                <w:szCs w:val="24"/>
                <w:lang w:eastAsia="pt-BR"/>
              </w:rPr>
              <w:t xml:space="preserve"> – Plantões de </w:t>
            </w:r>
            <w:r>
              <w:rPr>
                <w:rFonts w:ascii="Times New Roman" w:eastAsia="Times New Roman" w:hAnsi="Times New Roman" w:cs="Times New Roman"/>
                <w:sz w:val="24"/>
                <w:szCs w:val="24"/>
                <w:lang w:eastAsia="pt-BR"/>
              </w:rPr>
              <w:t>12</w:t>
            </w:r>
            <w:r w:rsidR="002717A1" w:rsidRPr="002717A1">
              <w:rPr>
                <w:rFonts w:ascii="Times New Roman" w:eastAsia="Times New Roman" w:hAnsi="Times New Roman" w:cs="Times New Roman"/>
                <w:sz w:val="24"/>
                <w:szCs w:val="24"/>
                <w:lang w:eastAsia="pt-BR"/>
              </w:rPr>
              <w:t xml:space="preserve"> horas</w:t>
            </w:r>
          </w:p>
        </w:tc>
        <w:tc>
          <w:tcPr>
            <w:tcW w:w="2108" w:type="dxa"/>
          </w:tcPr>
          <w:p w14:paraId="3C35BE4E" w14:textId="368C9D88" w:rsidR="002717A1" w:rsidRPr="002717A1" w:rsidRDefault="002717A1" w:rsidP="00A179F8">
            <w:pPr>
              <w:spacing w:before="100" w:beforeAutospacing="1" w:after="100" w:afterAutospacing="1"/>
              <w:jc w:val="right"/>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 xml:space="preserve">R$ </w:t>
            </w:r>
            <w:r w:rsidR="00D6634F">
              <w:rPr>
                <w:rFonts w:ascii="Times New Roman" w:eastAsia="Times New Roman" w:hAnsi="Times New Roman" w:cs="Times New Roman"/>
                <w:sz w:val="24"/>
                <w:szCs w:val="24"/>
                <w:lang w:eastAsia="pt-BR"/>
              </w:rPr>
              <w:t>23,45</w:t>
            </w:r>
          </w:p>
        </w:tc>
      </w:tr>
    </w:tbl>
    <w:p w14:paraId="107E266B" w14:textId="77777777" w:rsidR="00F77F7A" w:rsidRPr="00C32070"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Os profissionais vinculados a este contrato deverão seguir todas as normas, padrões e exigências de saúde desempenhadas na unidade hospitalar;</w:t>
      </w:r>
    </w:p>
    <w:p w14:paraId="52948C38" w14:textId="77777777" w:rsidR="00F77F7A" w:rsidRPr="00C32070"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Todos os profissionais deverão portar a respectiva carteira do conselho profissional durante a execução dos serviços;</w:t>
      </w:r>
    </w:p>
    <w:p w14:paraId="27D426C6" w14:textId="77777777" w:rsidR="00F77F7A" w:rsidRPr="00C32070"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Em caso de doenças ou problemas trabalhistas que ocasionem a ausência do profissional </w:t>
      </w:r>
      <w:r w:rsidR="00261766" w:rsidRPr="00C32070">
        <w:rPr>
          <w:rFonts w:ascii="Times New Roman" w:eastAsia="Times New Roman" w:hAnsi="Times New Roman" w:cs="Times New Roman"/>
          <w:sz w:val="24"/>
          <w:szCs w:val="24"/>
          <w:lang w:eastAsia="pt-BR"/>
        </w:rPr>
        <w:t>no turno de trabalho previsto</w:t>
      </w:r>
      <w:r w:rsidRPr="00C32070">
        <w:rPr>
          <w:rFonts w:ascii="Times New Roman" w:eastAsia="Times New Roman" w:hAnsi="Times New Roman" w:cs="Times New Roman"/>
          <w:sz w:val="24"/>
          <w:szCs w:val="24"/>
          <w:lang w:eastAsia="pt-BR"/>
        </w:rPr>
        <w:t>, a CONTRATADA deverá substituir o profissional imediatamente, comunicando a CONTRANTE no prazo mínima de 24h anterior à data.</w:t>
      </w:r>
    </w:p>
    <w:p w14:paraId="38D8E0C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0D7D677F"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2717A1">
        <w:rPr>
          <w:rFonts w:ascii="Times New Roman" w:eastAsia="Times New Roman" w:hAnsi="Times New Roman" w:cs="Times New Roman"/>
          <w:sz w:val="24"/>
          <w:szCs w:val="24"/>
          <w:lang w:eastAsia="pt-BR"/>
        </w:rPr>
        <w:t>9</w:t>
      </w:r>
      <w:r w:rsidR="00AB54A3" w:rsidRPr="00C32070">
        <w:rPr>
          <w:rFonts w:ascii="Times New Roman" w:eastAsia="Times New Roman" w:hAnsi="Times New Roman" w:cs="Times New Roman"/>
          <w:sz w:val="24"/>
          <w:szCs w:val="24"/>
          <w:lang w:eastAsia="pt-BR"/>
        </w:rPr>
        <w:t>0</w:t>
      </w:r>
      <w:r w:rsidRPr="00C32070">
        <w:rPr>
          <w:rFonts w:ascii="Times New Roman" w:eastAsia="Times New Roman" w:hAnsi="Times New Roman" w:cs="Times New Roman"/>
          <w:sz w:val="24"/>
          <w:szCs w:val="24"/>
          <w:lang w:eastAsia="pt-BR"/>
        </w:rPr>
        <w:t xml:space="preserve"> (</w:t>
      </w:r>
      <w:r w:rsidR="002717A1">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r w:rsidR="00386238" w:rsidRPr="00C32070">
        <w:rPr>
          <w:rFonts w:ascii="Times New Roman" w:eastAsia="Times New Roman" w:hAnsi="Times New Roman" w:cs="Times New Roman"/>
          <w:sz w:val="24"/>
          <w:szCs w:val="24"/>
          <w:lang w:eastAsia="pt-BR"/>
        </w:rPr>
        <w:t xml:space="preserve"> No primeiro</w:t>
      </w:r>
    </w:p>
    <w:p w14:paraId="38D4B205"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6. LOCAL DA PRESTAÇÃO DOS SERVIÇOS                                                 </w:t>
      </w:r>
    </w:p>
    <w:p w14:paraId="52BE3591"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Os serviços deverão ser executados no </w:t>
      </w:r>
      <w:r w:rsidR="00AB54A3" w:rsidRPr="00C32070">
        <w:rPr>
          <w:rFonts w:ascii="Times New Roman" w:eastAsia="Times New Roman" w:hAnsi="Times New Roman" w:cs="Times New Roman"/>
          <w:sz w:val="24"/>
          <w:szCs w:val="24"/>
          <w:lang w:eastAsia="pt-BR"/>
        </w:rPr>
        <w:t>Hospital de Campanha em São Gonçalo do Amarante</w:t>
      </w:r>
      <w:r w:rsidR="00386238" w:rsidRPr="00C32070">
        <w:rPr>
          <w:rFonts w:ascii="Times New Roman" w:eastAsia="Times New Roman" w:hAnsi="Times New Roman" w:cs="Times New Roman"/>
          <w:sz w:val="24"/>
          <w:szCs w:val="24"/>
          <w:lang w:eastAsia="pt-BR"/>
        </w:rPr>
        <w:t xml:space="preserve"> localizado na Rua Alexandre Cavalcante, 254 – Centro São Gonçalo do Amarante – RN CEP: 59290-000</w:t>
      </w:r>
    </w:p>
    <w:p w14:paraId="6619EE0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lastRenderedPageBreak/>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FCB3987" w14:textId="77777777"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326AE72E" w14:textId="1FCA0F70" w:rsidR="001659A3" w:rsidRDefault="006C7ED6"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Fonte de Recursos 1211, 1213</w:t>
      </w:r>
      <w:r w:rsidR="001659A3">
        <w:rPr>
          <w:rFonts w:ascii="Times New Roman" w:eastAsia="Times New Roman" w:hAnsi="Times New Roman" w:cs="Times New Roman"/>
          <w:sz w:val="24"/>
          <w:szCs w:val="24"/>
          <w:lang w:eastAsia="pt-BR"/>
        </w:rPr>
        <w:t xml:space="preserve"> e </w:t>
      </w:r>
      <w:r>
        <w:rPr>
          <w:rFonts w:ascii="Times New Roman" w:eastAsia="Times New Roman" w:hAnsi="Times New Roman" w:cs="Times New Roman"/>
          <w:sz w:val="24"/>
          <w:szCs w:val="24"/>
          <w:lang w:eastAsia="pt-BR"/>
        </w:rPr>
        <w:t>1214 -</w:t>
      </w:r>
      <w:r w:rsidR="001659A3">
        <w:rPr>
          <w:rFonts w:ascii="Times New Roman" w:eastAsia="Times New Roman" w:hAnsi="Times New Roman" w:cs="Times New Roman"/>
          <w:sz w:val="24"/>
          <w:szCs w:val="24"/>
          <w:lang w:eastAsia="pt-BR"/>
        </w:rPr>
        <w:t xml:space="preserve"> Natureza da Despesa 3390 - 39 - Outros Serviços de Terceiros Pessoa Jurídica.</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10.2. Proporcionar todas as facilidades para a Contratada executar o fornecimento do objeto do presente Termo de Referência, permitindo o acesso dos profissionais da Contratada às suas dependências. Esses profissionais ficarão sujeitos a todas as normas </w:t>
      </w:r>
      <w:r w:rsidRPr="00DF3369">
        <w:rPr>
          <w:rFonts w:ascii="Times New Roman" w:eastAsia="Times New Roman" w:hAnsi="Times New Roman" w:cs="Times New Roman"/>
          <w:color w:val="000000"/>
          <w:sz w:val="24"/>
          <w:szCs w:val="24"/>
          <w:lang w:eastAsia="pt-BR"/>
        </w:rPr>
        <w:lastRenderedPageBreak/>
        <w:t>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1EF83620"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w:t>
      </w:r>
      <w:r w:rsidR="002717A1">
        <w:rPr>
          <w:rFonts w:ascii="Times New Roman" w:eastAsia="Times New Roman" w:hAnsi="Times New Roman" w:cs="Times New Roman"/>
          <w:color w:val="000000"/>
          <w:sz w:val="24"/>
          <w:szCs w:val="24"/>
          <w:lang w:eastAsia="pt-BR"/>
        </w:rPr>
        <w:t xml:space="preserve"> </w:t>
      </w:r>
      <w:r w:rsidRPr="00DF3369">
        <w:rPr>
          <w:rFonts w:ascii="Times New Roman" w:eastAsia="Times New Roman" w:hAnsi="Times New Roman"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w:t>
      </w:r>
      <w:r w:rsidRPr="00DF3369">
        <w:rPr>
          <w:rFonts w:ascii="Times New Roman" w:eastAsia="Times New Roman" w:hAnsi="Times New Roman" w:cs="Times New Roman"/>
          <w:color w:val="000000"/>
          <w:sz w:val="24"/>
          <w:szCs w:val="24"/>
          <w:lang w:eastAsia="pt-BR"/>
        </w:rPr>
        <w:lastRenderedPageBreak/>
        <w:t>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lastRenderedPageBreak/>
        <w:t>11.18. Não vincular sob hipótese alguma, o pagamento dos salários de seus empregados ao pagamento das faturas mensais efetuado pela CONTRATANTE;</w:t>
      </w:r>
    </w:p>
    <w:p w14:paraId="5A0C711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03EB72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7E7FE471" w14:textId="77777777"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p>
    <w:tbl>
      <w:tblPr>
        <w:tblStyle w:val="Tabelacomgrade"/>
        <w:tblW w:w="0" w:type="auto"/>
        <w:tblLook w:val="04A0" w:firstRow="1" w:lastRow="0" w:firstColumn="1" w:lastColumn="0" w:noHBand="0" w:noVBand="1"/>
      </w:tblPr>
      <w:tblGrid>
        <w:gridCol w:w="704"/>
        <w:gridCol w:w="1968"/>
        <w:gridCol w:w="867"/>
        <w:gridCol w:w="1418"/>
        <w:gridCol w:w="1275"/>
        <w:gridCol w:w="993"/>
        <w:gridCol w:w="1269"/>
      </w:tblGrid>
      <w:tr w:rsidR="005B6E1B" w14:paraId="6EB6B1E8" w14:textId="49F40290" w:rsidTr="0006131D">
        <w:tc>
          <w:tcPr>
            <w:tcW w:w="704" w:type="dxa"/>
          </w:tcPr>
          <w:p w14:paraId="0CFFA9AC" w14:textId="41176DD6" w:rsidR="005B6E1B" w:rsidRPr="0006131D" w:rsidRDefault="005B6E1B" w:rsidP="002775EE">
            <w:pPr>
              <w:spacing w:before="100" w:beforeAutospacing="1" w:after="100" w:afterAutospacing="1"/>
              <w:jc w:val="both"/>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 xml:space="preserve">ITEM </w:t>
            </w:r>
          </w:p>
        </w:tc>
        <w:tc>
          <w:tcPr>
            <w:tcW w:w="1968" w:type="dxa"/>
          </w:tcPr>
          <w:p w14:paraId="471CD572" w14:textId="3ADD7C31" w:rsidR="005B6E1B" w:rsidRPr="0006131D" w:rsidRDefault="005B6E1B" w:rsidP="002775EE">
            <w:pPr>
              <w:spacing w:before="100" w:beforeAutospacing="1" w:after="100" w:afterAutospacing="1"/>
              <w:jc w:val="both"/>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PROFISSIONAL</w:t>
            </w:r>
          </w:p>
        </w:tc>
        <w:tc>
          <w:tcPr>
            <w:tcW w:w="867" w:type="dxa"/>
          </w:tcPr>
          <w:p w14:paraId="489772EC" w14:textId="5573D6C5" w:rsidR="005B6E1B" w:rsidRPr="0006131D" w:rsidRDefault="005B6E1B" w:rsidP="006C7ED6">
            <w:pPr>
              <w:spacing w:before="100" w:beforeAutospacing="1" w:after="100" w:afterAutospacing="1"/>
              <w:jc w:val="both"/>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No. DIAS</w:t>
            </w:r>
          </w:p>
        </w:tc>
        <w:tc>
          <w:tcPr>
            <w:tcW w:w="1418" w:type="dxa"/>
          </w:tcPr>
          <w:p w14:paraId="0474FC0A" w14:textId="549AA9AF" w:rsidR="005B6E1B" w:rsidRPr="0006131D" w:rsidRDefault="005B6E1B" w:rsidP="002775EE">
            <w:pPr>
              <w:spacing w:before="100" w:beforeAutospacing="1" w:after="100" w:afterAutospacing="1"/>
              <w:jc w:val="both"/>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PLANTÃO DIA</w:t>
            </w:r>
          </w:p>
        </w:tc>
        <w:tc>
          <w:tcPr>
            <w:tcW w:w="1275" w:type="dxa"/>
          </w:tcPr>
          <w:p w14:paraId="7C19C25F" w14:textId="7F792D2D" w:rsidR="005B6E1B" w:rsidRPr="0006131D" w:rsidRDefault="005B6E1B" w:rsidP="005B6E1B">
            <w:pPr>
              <w:spacing w:before="100" w:beforeAutospacing="1" w:after="100" w:afterAutospacing="1"/>
              <w:jc w:val="both"/>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T. PLANTÃO</w:t>
            </w:r>
          </w:p>
        </w:tc>
        <w:tc>
          <w:tcPr>
            <w:tcW w:w="993" w:type="dxa"/>
          </w:tcPr>
          <w:p w14:paraId="38354577" w14:textId="5BFE9579" w:rsidR="005B6E1B" w:rsidRPr="0006131D" w:rsidRDefault="005B6E1B" w:rsidP="005B6E1B">
            <w:pPr>
              <w:spacing w:before="100" w:beforeAutospacing="1" w:after="100" w:afterAutospacing="1"/>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V. UNIT.</w:t>
            </w:r>
          </w:p>
        </w:tc>
        <w:tc>
          <w:tcPr>
            <w:tcW w:w="1269" w:type="dxa"/>
          </w:tcPr>
          <w:p w14:paraId="311330B2" w14:textId="556154C6" w:rsidR="005B6E1B" w:rsidRPr="0006131D" w:rsidRDefault="005B6E1B" w:rsidP="002775EE">
            <w:pPr>
              <w:spacing w:before="100" w:beforeAutospacing="1" w:after="100" w:afterAutospacing="1"/>
              <w:jc w:val="both"/>
              <w:rPr>
                <w:rFonts w:ascii="Times New Roman" w:eastAsia="Times New Roman" w:hAnsi="Times New Roman" w:cs="Times New Roman"/>
                <w:b/>
                <w:color w:val="000000"/>
                <w:sz w:val="16"/>
                <w:szCs w:val="16"/>
                <w:lang w:eastAsia="pt-BR"/>
              </w:rPr>
            </w:pPr>
            <w:r w:rsidRPr="0006131D">
              <w:rPr>
                <w:rFonts w:ascii="Times New Roman" w:eastAsia="Times New Roman" w:hAnsi="Times New Roman" w:cs="Times New Roman"/>
                <w:b/>
                <w:color w:val="000000"/>
                <w:sz w:val="16"/>
                <w:szCs w:val="16"/>
                <w:lang w:eastAsia="pt-BR"/>
              </w:rPr>
              <w:t>V. TOTAL</w:t>
            </w:r>
          </w:p>
        </w:tc>
      </w:tr>
      <w:tr w:rsidR="005B6E1B" w14:paraId="4F98A47D" w14:textId="4CA09072" w:rsidTr="0006131D">
        <w:tc>
          <w:tcPr>
            <w:tcW w:w="704" w:type="dxa"/>
          </w:tcPr>
          <w:p w14:paraId="71D3FCA7" w14:textId="6FBFB699" w:rsidR="005B6E1B" w:rsidRPr="005B6E1B" w:rsidRDefault="005B6E1B" w:rsidP="002775EE">
            <w:pPr>
              <w:spacing w:before="100" w:beforeAutospacing="1" w:after="100" w:afterAutospacing="1"/>
              <w:jc w:val="both"/>
              <w:rPr>
                <w:rFonts w:ascii="Times New Roman" w:eastAsia="Times New Roman" w:hAnsi="Times New Roman" w:cs="Times New Roman"/>
                <w:color w:val="000000"/>
                <w:sz w:val="16"/>
                <w:szCs w:val="16"/>
                <w:lang w:eastAsia="pt-BR"/>
              </w:rPr>
            </w:pPr>
            <w:r w:rsidRPr="005B6E1B">
              <w:rPr>
                <w:rFonts w:ascii="Times New Roman" w:eastAsia="Times New Roman" w:hAnsi="Times New Roman" w:cs="Times New Roman"/>
                <w:color w:val="000000"/>
                <w:sz w:val="16"/>
                <w:szCs w:val="16"/>
                <w:lang w:eastAsia="pt-BR"/>
              </w:rPr>
              <w:t>01</w:t>
            </w:r>
          </w:p>
        </w:tc>
        <w:tc>
          <w:tcPr>
            <w:tcW w:w="1968" w:type="dxa"/>
          </w:tcPr>
          <w:p w14:paraId="6C9077BE" w14:textId="45978B9E" w:rsidR="005B6E1B" w:rsidRPr="005B6E1B" w:rsidRDefault="005B6E1B" w:rsidP="002775EE">
            <w:pPr>
              <w:spacing w:before="100" w:beforeAutospacing="1" w:after="100" w:afterAutospacing="1"/>
              <w:jc w:val="both"/>
              <w:rPr>
                <w:rFonts w:ascii="Times New Roman" w:eastAsia="Times New Roman" w:hAnsi="Times New Roman" w:cs="Times New Roman"/>
                <w:color w:val="000000"/>
                <w:sz w:val="16"/>
                <w:szCs w:val="16"/>
                <w:lang w:eastAsia="pt-BR"/>
              </w:rPr>
            </w:pPr>
            <w:r w:rsidRPr="005B6E1B">
              <w:rPr>
                <w:rFonts w:ascii="Times New Roman" w:eastAsia="Times New Roman" w:hAnsi="Times New Roman" w:cs="Times New Roman"/>
                <w:color w:val="000000"/>
                <w:sz w:val="16"/>
                <w:szCs w:val="16"/>
                <w:lang w:eastAsia="pt-BR"/>
              </w:rPr>
              <w:t>ENFERMEIRO</w:t>
            </w:r>
          </w:p>
        </w:tc>
        <w:tc>
          <w:tcPr>
            <w:tcW w:w="867" w:type="dxa"/>
          </w:tcPr>
          <w:p w14:paraId="4328A5FB" w14:textId="61D408C9" w:rsidR="005B6E1B" w:rsidRPr="005B6E1B" w:rsidRDefault="005B6E1B" w:rsidP="005B6E1B">
            <w:pPr>
              <w:spacing w:before="100" w:beforeAutospacing="1" w:after="100" w:afterAutospacing="1"/>
              <w:jc w:val="center"/>
              <w:rPr>
                <w:rFonts w:ascii="Times New Roman" w:eastAsia="Times New Roman" w:hAnsi="Times New Roman" w:cs="Times New Roman"/>
                <w:color w:val="000000"/>
                <w:sz w:val="16"/>
                <w:szCs w:val="16"/>
                <w:lang w:eastAsia="pt-BR"/>
              </w:rPr>
            </w:pPr>
            <w:r w:rsidRPr="005B6E1B">
              <w:rPr>
                <w:rFonts w:ascii="Times New Roman" w:eastAsia="Times New Roman" w:hAnsi="Times New Roman" w:cs="Times New Roman"/>
                <w:color w:val="000000"/>
                <w:sz w:val="16"/>
                <w:szCs w:val="16"/>
                <w:lang w:eastAsia="pt-BR"/>
              </w:rPr>
              <w:t>90</w:t>
            </w:r>
          </w:p>
        </w:tc>
        <w:tc>
          <w:tcPr>
            <w:tcW w:w="1418" w:type="dxa"/>
          </w:tcPr>
          <w:p w14:paraId="3B4A72F4" w14:textId="1CFAC986" w:rsidR="005B6E1B" w:rsidRPr="005B6E1B" w:rsidRDefault="005B6E1B" w:rsidP="005B6E1B">
            <w:pPr>
              <w:spacing w:before="100" w:beforeAutospacing="1" w:after="100" w:afterAutospacing="1"/>
              <w:jc w:val="center"/>
              <w:rPr>
                <w:rFonts w:ascii="Times New Roman" w:eastAsia="Times New Roman" w:hAnsi="Times New Roman" w:cs="Times New Roman"/>
                <w:color w:val="000000"/>
                <w:sz w:val="16"/>
                <w:szCs w:val="16"/>
                <w:lang w:eastAsia="pt-BR"/>
              </w:rPr>
            </w:pPr>
            <w:r w:rsidRPr="005B6E1B">
              <w:rPr>
                <w:rFonts w:ascii="Times New Roman" w:eastAsia="Times New Roman" w:hAnsi="Times New Roman" w:cs="Times New Roman"/>
                <w:color w:val="000000"/>
                <w:sz w:val="16"/>
                <w:szCs w:val="16"/>
                <w:lang w:eastAsia="pt-BR"/>
              </w:rPr>
              <w:t>04</w:t>
            </w:r>
          </w:p>
        </w:tc>
        <w:tc>
          <w:tcPr>
            <w:tcW w:w="1275" w:type="dxa"/>
          </w:tcPr>
          <w:p w14:paraId="44B9029D" w14:textId="3F31F8D9" w:rsidR="005B6E1B" w:rsidRPr="005B6E1B" w:rsidRDefault="005B6E1B" w:rsidP="005B6E1B">
            <w:pPr>
              <w:spacing w:before="100" w:beforeAutospacing="1" w:after="100" w:afterAutospacing="1"/>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360</w:t>
            </w:r>
          </w:p>
        </w:tc>
        <w:tc>
          <w:tcPr>
            <w:tcW w:w="993" w:type="dxa"/>
          </w:tcPr>
          <w:p w14:paraId="7D4EB592" w14:textId="33D46CAC" w:rsidR="005B6E1B" w:rsidRPr="005B6E1B" w:rsidRDefault="005B6E1B" w:rsidP="005B6E1B">
            <w:pPr>
              <w:spacing w:before="100" w:beforeAutospacing="1" w:after="100" w:afterAutospacing="1"/>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511,68</w:t>
            </w:r>
          </w:p>
        </w:tc>
        <w:tc>
          <w:tcPr>
            <w:tcW w:w="1269" w:type="dxa"/>
          </w:tcPr>
          <w:p w14:paraId="46D235AA" w14:textId="7759CA6A" w:rsidR="005B6E1B" w:rsidRPr="005B6E1B" w:rsidRDefault="005B6E1B" w:rsidP="005B6E1B">
            <w:pPr>
              <w:spacing w:before="100" w:beforeAutospacing="1" w:after="100" w:afterAutospacing="1"/>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184.204,80</w:t>
            </w:r>
          </w:p>
        </w:tc>
      </w:tr>
      <w:tr w:rsidR="005B6E1B" w14:paraId="351FA370" w14:textId="77777777" w:rsidTr="0006131D">
        <w:tc>
          <w:tcPr>
            <w:tcW w:w="704" w:type="dxa"/>
          </w:tcPr>
          <w:p w14:paraId="1B7815C5" w14:textId="19CDC825" w:rsidR="005B6E1B" w:rsidRPr="005B6E1B" w:rsidRDefault="005B6E1B" w:rsidP="002775EE">
            <w:pPr>
              <w:spacing w:before="100" w:beforeAutospacing="1" w:after="100" w:afterAutospacing="1"/>
              <w:jc w:val="both"/>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02</w:t>
            </w:r>
          </w:p>
        </w:tc>
        <w:tc>
          <w:tcPr>
            <w:tcW w:w="1968" w:type="dxa"/>
          </w:tcPr>
          <w:p w14:paraId="68E7DE76" w14:textId="0683FFB9" w:rsidR="005B6E1B" w:rsidRPr="005B6E1B" w:rsidRDefault="005B6E1B" w:rsidP="002775EE">
            <w:pPr>
              <w:spacing w:before="100" w:beforeAutospacing="1" w:after="100" w:afterAutospacing="1"/>
              <w:jc w:val="both"/>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TEC. ENFERMAGEM</w:t>
            </w:r>
          </w:p>
        </w:tc>
        <w:tc>
          <w:tcPr>
            <w:tcW w:w="867" w:type="dxa"/>
          </w:tcPr>
          <w:p w14:paraId="224E420A" w14:textId="10F60C3D" w:rsidR="005B6E1B" w:rsidRPr="005B6E1B" w:rsidRDefault="005B6E1B" w:rsidP="005B6E1B">
            <w:pPr>
              <w:spacing w:before="100" w:beforeAutospacing="1" w:after="100" w:afterAutospacing="1"/>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90</w:t>
            </w:r>
          </w:p>
        </w:tc>
        <w:tc>
          <w:tcPr>
            <w:tcW w:w="1418" w:type="dxa"/>
          </w:tcPr>
          <w:p w14:paraId="2F484610" w14:textId="7CEEAF0E" w:rsidR="005B6E1B" w:rsidRPr="005B6E1B" w:rsidRDefault="00FE5A3E" w:rsidP="005B6E1B">
            <w:pPr>
              <w:spacing w:before="100" w:beforeAutospacing="1" w:after="100" w:afterAutospacing="1"/>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12</w:t>
            </w:r>
          </w:p>
        </w:tc>
        <w:tc>
          <w:tcPr>
            <w:tcW w:w="1275" w:type="dxa"/>
          </w:tcPr>
          <w:p w14:paraId="02B491C8" w14:textId="6BBEB8E0" w:rsidR="005B6E1B" w:rsidRDefault="00FE5A3E" w:rsidP="005B6E1B">
            <w:pPr>
              <w:spacing w:before="100" w:beforeAutospacing="1" w:after="100" w:afterAutospacing="1"/>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1.080</w:t>
            </w:r>
          </w:p>
        </w:tc>
        <w:tc>
          <w:tcPr>
            <w:tcW w:w="993" w:type="dxa"/>
          </w:tcPr>
          <w:p w14:paraId="64496172" w14:textId="0EC74EE8" w:rsidR="005B6E1B" w:rsidRDefault="00FE5A3E" w:rsidP="005B6E1B">
            <w:pPr>
              <w:spacing w:before="100" w:beforeAutospacing="1" w:after="100" w:afterAutospacing="1"/>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281,40</w:t>
            </w:r>
          </w:p>
        </w:tc>
        <w:tc>
          <w:tcPr>
            <w:tcW w:w="1269" w:type="dxa"/>
          </w:tcPr>
          <w:p w14:paraId="6E2C50AB" w14:textId="0F2AD28E" w:rsidR="005B6E1B" w:rsidRDefault="00FE5A3E" w:rsidP="005B6E1B">
            <w:pPr>
              <w:spacing w:before="100" w:beforeAutospacing="1" w:after="100" w:afterAutospacing="1"/>
              <w:jc w:val="right"/>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303.912,00</w:t>
            </w:r>
          </w:p>
        </w:tc>
      </w:tr>
      <w:tr w:rsidR="00FE5A3E" w:rsidRPr="00FE5A3E" w14:paraId="7874F4DC" w14:textId="77777777" w:rsidTr="0006131D">
        <w:tc>
          <w:tcPr>
            <w:tcW w:w="704" w:type="dxa"/>
          </w:tcPr>
          <w:p w14:paraId="7BA95123" w14:textId="77777777" w:rsidR="00FE5A3E" w:rsidRPr="00FE5A3E" w:rsidRDefault="00FE5A3E" w:rsidP="002775EE">
            <w:pPr>
              <w:spacing w:before="100" w:beforeAutospacing="1" w:after="100" w:afterAutospacing="1"/>
              <w:jc w:val="both"/>
              <w:rPr>
                <w:rFonts w:ascii="Times New Roman" w:eastAsia="Times New Roman" w:hAnsi="Times New Roman" w:cs="Times New Roman"/>
                <w:b/>
                <w:color w:val="000000"/>
                <w:sz w:val="16"/>
                <w:szCs w:val="16"/>
                <w:lang w:eastAsia="pt-BR"/>
              </w:rPr>
            </w:pPr>
          </w:p>
        </w:tc>
        <w:tc>
          <w:tcPr>
            <w:tcW w:w="1968" w:type="dxa"/>
          </w:tcPr>
          <w:p w14:paraId="299AAEC4" w14:textId="39E2881E" w:rsidR="00FE5A3E" w:rsidRPr="00FE5A3E" w:rsidRDefault="00FE5A3E" w:rsidP="002775EE">
            <w:pPr>
              <w:spacing w:before="100" w:beforeAutospacing="1" w:after="100" w:afterAutospacing="1"/>
              <w:jc w:val="both"/>
              <w:rPr>
                <w:rFonts w:ascii="Times New Roman" w:eastAsia="Times New Roman" w:hAnsi="Times New Roman" w:cs="Times New Roman"/>
                <w:b/>
                <w:color w:val="000000"/>
                <w:sz w:val="16"/>
                <w:szCs w:val="16"/>
                <w:lang w:eastAsia="pt-BR"/>
              </w:rPr>
            </w:pPr>
            <w:r w:rsidRPr="00FE5A3E">
              <w:rPr>
                <w:rFonts w:ascii="Times New Roman" w:eastAsia="Times New Roman" w:hAnsi="Times New Roman" w:cs="Times New Roman"/>
                <w:b/>
                <w:color w:val="000000"/>
                <w:sz w:val="16"/>
                <w:szCs w:val="16"/>
                <w:lang w:eastAsia="pt-BR"/>
              </w:rPr>
              <w:t>TOTAL</w:t>
            </w:r>
          </w:p>
        </w:tc>
        <w:tc>
          <w:tcPr>
            <w:tcW w:w="867" w:type="dxa"/>
          </w:tcPr>
          <w:p w14:paraId="2E2F6334" w14:textId="77777777" w:rsidR="00FE5A3E" w:rsidRPr="00FE5A3E" w:rsidRDefault="00FE5A3E" w:rsidP="005B6E1B">
            <w:pPr>
              <w:spacing w:before="100" w:beforeAutospacing="1" w:after="100" w:afterAutospacing="1"/>
              <w:jc w:val="center"/>
              <w:rPr>
                <w:rFonts w:ascii="Times New Roman" w:eastAsia="Times New Roman" w:hAnsi="Times New Roman" w:cs="Times New Roman"/>
                <w:b/>
                <w:color w:val="000000"/>
                <w:sz w:val="16"/>
                <w:szCs w:val="16"/>
                <w:lang w:eastAsia="pt-BR"/>
              </w:rPr>
            </w:pPr>
          </w:p>
        </w:tc>
        <w:tc>
          <w:tcPr>
            <w:tcW w:w="1418" w:type="dxa"/>
          </w:tcPr>
          <w:p w14:paraId="6AFD9F19" w14:textId="77777777" w:rsidR="00FE5A3E" w:rsidRPr="00FE5A3E" w:rsidRDefault="00FE5A3E" w:rsidP="005B6E1B">
            <w:pPr>
              <w:spacing w:before="100" w:beforeAutospacing="1" w:after="100" w:afterAutospacing="1"/>
              <w:jc w:val="center"/>
              <w:rPr>
                <w:rFonts w:ascii="Times New Roman" w:eastAsia="Times New Roman" w:hAnsi="Times New Roman" w:cs="Times New Roman"/>
                <w:b/>
                <w:color w:val="000000"/>
                <w:sz w:val="16"/>
                <w:szCs w:val="16"/>
                <w:lang w:eastAsia="pt-BR"/>
              </w:rPr>
            </w:pPr>
          </w:p>
        </w:tc>
        <w:tc>
          <w:tcPr>
            <w:tcW w:w="1275" w:type="dxa"/>
          </w:tcPr>
          <w:p w14:paraId="1ECD80CA" w14:textId="77777777" w:rsidR="00FE5A3E" w:rsidRPr="00FE5A3E" w:rsidRDefault="00FE5A3E" w:rsidP="005B6E1B">
            <w:pPr>
              <w:spacing w:before="100" w:beforeAutospacing="1" w:after="100" w:afterAutospacing="1"/>
              <w:jc w:val="center"/>
              <w:rPr>
                <w:rFonts w:ascii="Times New Roman" w:eastAsia="Times New Roman" w:hAnsi="Times New Roman" w:cs="Times New Roman"/>
                <w:b/>
                <w:color w:val="000000"/>
                <w:sz w:val="16"/>
                <w:szCs w:val="16"/>
                <w:lang w:eastAsia="pt-BR"/>
              </w:rPr>
            </w:pPr>
          </w:p>
        </w:tc>
        <w:tc>
          <w:tcPr>
            <w:tcW w:w="993" w:type="dxa"/>
          </w:tcPr>
          <w:p w14:paraId="4CD27EDA" w14:textId="77777777" w:rsidR="00FE5A3E" w:rsidRPr="00FE5A3E" w:rsidRDefault="00FE5A3E" w:rsidP="005B6E1B">
            <w:pPr>
              <w:spacing w:before="100" w:beforeAutospacing="1" w:after="100" w:afterAutospacing="1"/>
              <w:jc w:val="right"/>
              <w:rPr>
                <w:rFonts w:ascii="Times New Roman" w:eastAsia="Times New Roman" w:hAnsi="Times New Roman" w:cs="Times New Roman"/>
                <w:b/>
                <w:color w:val="000000"/>
                <w:sz w:val="16"/>
                <w:szCs w:val="16"/>
                <w:lang w:eastAsia="pt-BR"/>
              </w:rPr>
            </w:pPr>
          </w:p>
        </w:tc>
        <w:tc>
          <w:tcPr>
            <w:tcW w:w="1269" w:type="dxa"/>
          </w:tcPr>
          <w:p w14:paraId="4259573F" w14:textId="30B20E53" w:rsidR="00FE5A3E" w:rsidRPr="00FE5A3E" w:rsidRDefault="00EB7F00" w:rsidP="005B6E1B">
            <w:pPr>
              <w:spacing w:before="100" w:beforeAutospacing="1" w:after="100" w:afterAutospacing="1"/>
              <w:jc w:val="right"/>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488.116,80</w:t>
            </w:r>
          </w:p>
        </w:tc>
        <w:bookmarkStart w:id="0" w:name="_GoBack"/>
        <w:bookmarkEnd w:id="0"/>
      </w:tr>
    </w:tbl>
    <w:p w14:paraId="25BEEE91" w14:textId="3C82A2A6" w:rsidR="006C7ED6" w:rsidRPr="0006131D" w:rsidRDefault="00FE5A3E" w:rsidP="002775EE">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Times New Roman" w:eastAsia="Times New Roman" w:hAnsi="Times New Roman" w:cs="Times New Roman"/>
          <w:b/>
          <w:color w:val="000000"/>
          <w:sz w:val="24"/>
          <w:szCs w:val="24"/>
          <w:lang w:eastAsia="pt-BR"/>
        </w:rPr>
        <w:t>MEMORIA DE CÁLCULO</w:t>
      </w:r>
    </w:p>
    <w:p w14:paraId="7AA69D0F" w14:textId="58486DAF" w:rsidR="00FE5A3E" w:rsidRPr="0006131D" w:rsidRDefault="00FE5A3E" w:rsidP="00FE5A3E">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 xml:space="preserve">Valor da Hora Plantão Enfermeiro </w:t>
      </w:r>
      <w:r w:rsidRPr="0006131D">
        <w:rPr>
          <w:rFonts w:ascii="Times New Roman" w:eastAsia="Times New Roman" w:hAnsi="Times New Roman" w:cs="Times New Roman"/>
          <w:b/>
          <w:color w:val="000000"/>
          <w:sz w:val="24"/>
          <w:szCs w:val="24"/>
          <w:lang w:eastAsia="pt-BR"/>
        </w:rPr>
        <w:t>R$ 42,64</w:t>
      </w:r>
      <w:r w:rsidRPr="0006131D">
        <w:rPr>
          <w:rFonts w:ascii="Times New Roman" w:eastAsia="Times New Roman" w:hAnsi="Times New Roman" w:cs="Times New Roman"/>
          <w:color w:val="000000"/>
          <w:sz w:val="24"/>
          <w:szCs w:val="24"/>
          <w:lang w:eastAsia="pt-BR"/>
        </w:rPr>
        <w:t xml:space="preserve"> (Quarenta e Dois Reais e Sessenta e Quatro Centavos).</w:t>
      </w:r>
    </w:p>
    <w:p w14:paraId="20EFAC49" w14:textId="5C9E0981" w:rsidR="00FE5A3E" w:rsidRPr="0006131D" w:rsidRDefault="00FE5A3E" w:rsidP="00FE5A3E">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 xml:space="preserve">Valor da Hora Plantão Técnico de Enfermagem </w:t>
      </w:r>
      <w:r w:rsidRPr="0006131D">
        <w:rPr>
          <w:rFonts w:ascii="Times New Roman" w:eastAsia="Times New Roman" w:hAnsi="Times New Roman" w:cs="Times New Roman"/>
          <w:b/>
          <w:color w:val="000000"/>
          <w:sz w:val="24"/>
          <w:szCs w:val="24"/>
          <w:lang w:eastAsia="pt-BR"/>
        </w:rPr>
        <w:t>R$ 23,45</w:t>
      </w:r>
      <w:r w:rsidRPr="0006131D">
        <w:rPr>
          <w:rFonts w:ascii="Times New Roman" w:eastAsia="Times New Roman" w:hAnsi="Times New Roman" w:cs="Times New Roman"/>
          <w:color w:val="000000"/>
          <w:sz w:val="24"/>
          <w:szCs w:val="24"/>
          <w:lang w:eastAsia="pt-BR"/>
        </w:rPr>
        <w:t xml:space="preserve"> (Vinte e Três Reais e Quarenta e Cinco Centavos).</w:t>
      </w:r>
    </w:p>
    <w:p w14:paraId="6DA4C822" w14:textId="36E14AD9" w:rsidR="00FE5A3E" w:rsidRPr="0006131D" w:rsidRDefault="00FE5A3E" w:rsidP="00FE5A3E">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Quantidade de Horas por Plantão: 12 horas</w:t>
      </w:r>
    </w:p>
    <w:p w14:paraId="0E9BB7F4" w14:textId="77777777" w:rsidR="00C17DDF" w:rsidRPr="0006131D" w:rsidRDefault="00C17DDF" w:rsidP="00C17DDF">
      <w:pPr>
        <w:pStyle w:val="PargrafodaLista"/>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1751C438" w14:textId="4D27F8A2" w:rsidR="00FE5A3E" w:rsidRPr="0006131D" w:rsidRDefault="00FE5A3E" w:rsidP="00FE5A3E">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b/>
          <w:color w:val="000000"/>
          <w:sz w:val="24"/>
          <w:szCs w:val="24"/>
          <w:lang w:eastAsia="pt-BR"/>
        </w:rPr>
        <w:t>Calculo Enfermeiro</w:t>
      </w:r>
      <w:r w:rsidRPr="0006131D">
        <w:rPr>
          <w:rFonts w:ascii="Times New Roman" w:eastAsia="Times New Roman" w:hAnsi="Times New Roman" w:cs="Times New Roman"/>
          <w:color w:val="000000"/>
          <w:sz w:val="24"/>
          <w:szCs w:val="24"/>
          <w:lang w:eastAsia="pt-BR"/>
        </w:rPr>
        <w:t>:</w:t>
      </w:r>
    </w:p>
    <w:p w14:paraId="117A4DC0" w14:textId="69528BFB" w:rsidR="00FE5A3E" w:rsidRPr="0006131D" w:rsidRDefault="00FE5A3E" w:rsidP="00FE5A3E">
      <w:pPr>
        <w:pStyle w:val="PargrafodaLista"/>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d.1 – Quantidade de Plantão Diário: 04 Plantões</w:t>
      </w:r>
    </w:p>
    <w:p w14:paraId="3FFA646C" w14:textId="6483E38F" w:rsidR="00C17DDF" w:rsidRPr="0006131D" w:rsidRDefault="00C17DDF" w:rsidP="00FE5A3E">
      <w:pPr>
        <w:pStyle w:val="PargrafodaLista"/>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d.2 – Numero de Dias:  90 (noventa) dias.</w:t>
      </w:r>
    </w:p>
    <w:p w14:paraId="75487EDF" w14:textId="4241D34A" w:rsidR="00C17DDF" w:rsidRPr="0006131D" w:rsidRDefault="00C17DDF" w:rsidP="00FE5A3E">
      <w:pPr>
        <w:pStyle w:val="PargrafodaLista"/>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d.4 – Quantidade de Horas por Plantão: 12 horas</w:t>
      </w:r>
    </w:p>
    <w:p w14:paraId="4F7F7FB1" w14:textId="49DB39C6" w:rsidR="00FE5A3E" w:rsidRPr="0006131D" w:rsidRDefault="00C17DDF" w:rsidP="00FE5A3E">
      <w:pPr>
        <w:pStyle w:val="PargrafodaLista"/>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lastRenderedPageBreak/>
        <w:t>d.3</w:t>
      </w:r>
      <w:r w:rsidR="00FE5A3E" w:rsidRPr="0006131D">
        <w:rPr>
          <w:rFonts w:ascii="Times New Roman" w:eastAsia="Times New Roman" w:hAnsi="Times New Roman" w:cs="Times New Roman"/>
          <w:color w:val="000000"/>
          <w:sz w:val="24"/>
          <w:szCs w:val="24"/>
          <w:lang w:eastAsia="pt-BR"/>
        </w:rPr>
        <w:t xml:space="preserve"> – R$ 42,64 x12x</w:t>
      </w:r>
      <w:r w:rsidRPr="0006131D">
        <w:rPr>
          <w:rFonts w:ascii="Times New Roman" w:eastAsia="Times New Roman" w:hAnsi="Times New Roman" w:cs="Times New Roman"/>
          <w:color w:val="000000"/>
          <w:sz w:val="24"/>
          <w:szCs w:val="24"/>
          <w:lang w:eastAsia="pt-BR"/>
        </w:rPr>
        <w:t xml:space="preserve">04x90 </w:t>
      </w:r>
      <w:r w:rsidRPr="0006131D">
        <w:rPr>
          <w:rFonts w:ascii="Times New Roman" w:eastAsia="Times New Roman" w:hAnsi="Times New Roman" w:cs="Times New Roman"/>
          <w:b/>
          <w:color w:val="000000"/>
          <w:sz w:val="24"/>
          <w:szCs w:val="24"/>
          <w:lang w:eastAsia="pt-BR"/>
        </w:rPr>
        <w:t>= R$184.204,80</w:t>
      </w:r>
    </w:p>
    <w:p w14:paraId="32BDC515" w14:textId="49F524AE" w:rsidR="00C17DDF" w:rsidRPr="0006131D" w:rsidRDefault="00C17DDF" w:rsidP="00C17DD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Times New Roman" w:eastAsia="Times New Roman" w:hAnsi="Times New Roman" w:cs="Times New Roman"/>
          <w:b/>
          <w:color w:val="000000"/>
          <w:sz w:val="24"/>
          <w:szCs w:val="24"/>
          <w:lang w:eastAsia="pt-BR"/>
        </w:rPr>
        <w:t xml:space="preserve">        e)    Calculo Técnico de Enfermagem:</w:t>
      </w:r>
    </w:p>
    <w:p w14:paraId="72539087" w14:textId="6C446B97" w:rsidR="00C17DDF" w:rsidRPr="0006131D" w:rsidRDefault="00C17DDF" w:rsidP="00C17DD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 xml:space="preserve">               e.1 – Quantidade de Plantão diário: 12 (doze).</w:t>
      </w:r>
    </w:p>
    <w:p w14:paraId="39985D0B" w14:textId="42B0DFE3" w:rsidR="00C17DDF" w:rsidRPr="0006131D" w:rsidRDefault="00C17DDF" w:rsidP="00C17DD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 xml:space="preserve">               e.2 – Número de Dias: 90 (Noventa) Dias.</w:t>
      </w:r>
    </w:p>
    <w:p w14:paraId="17E0707A" w14:textId="3BAA0196" w:rsidR="00C17DDF" w:rsidRPr="0006131D" w:rsidRDefault="00C17DDF" w:rsidP="00C17DD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131D">
        <w:rPr>
          <w:rFonts w:ascii="Times New Roman" w:eastAsia="Times New Roman" w:hAnsi="Times New Roman" w:cs="Times New Roman"/>
          <w:color w:val="000000"/>
          <w:sz w:val="24"/>
          <w:szCs w:val="24"/>
          <w:lang w:eastAsia="pt-BR"/>
        </w:rPr>
        <w:t xml:space="preserve">               </w:t>
      </w:r>
      <w:proofErr w:type="gramStart"/>
      <w:r w:rsidRPr="0006131D">
        <w:rPr>
          <w:rFonts w:ascii="Times New Roman" w:eastAsia="Times New Roman" w:hAnsi="Times New Roman" w:cs="Times New Roman"/>
          <w:color w:val="000000"/>
          <w:sz w:val="24"/>
          <w:szCs w:val="24"/>
          <w:lang w:eastAsia="pt-BR"/>
        </w:rPr>
        <w:t>e</w:t>
      </w:r>
      <w:proofErr w:type="gramEnd"/>
      <w:r w:rsidRPr="0006131D">
        <w:rPr>
          <w:rFonts w:ascii="Times New Roman" w:eastAsia="Times New Roman" w:hAnsi="Times New Roman" w:cs="Times New Roman"/>
          <w:color w:val="000000"/>
          <w:sz w:val="24"/>
          <w:szCs w:val="24"/>
          <w:lang w:eastAsia="pt-BR"/>
        </w:rPr>
        <w:t>-3 – Quantidade de Horas Plantão: 12 (doze) horas</w:t>
      </w:r>
    </w:p>
    <w:p w14:paraId="1689D265" w14:textId="6EBEFDA0" w:rsidR="00C17DDF" w:rsidRDefault="00C17DDF" w:rsidP="00C17DD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Times New Roman" w:eastAsia="Times New Roman" w:hAnsi="Times New Roman" w:cs="Times New Roman"/>
          <w:color w:val="000000"/>
          <w:sz w:val="24"/>
          <w:szCs w:val="24"/>
          <w:lang w:eastAsia="pt-BR"/>
        </w:rPr>
        <w:t xml:space="preserve">               e.4 – R$ 23,45x12x12x90 = </w:t>
      </w:r>
      <w:r w:rsidRPr="0006131D">
        <w:rPr>
          <w:rFonts w:ascii="Times New Roman" w:eastAsia="Times New Roman" w:hAnsi="Times New Roman" w:cs="Times New Roman"/>
          <w:b/>
          <w:color w:val="000000"/>
          <w:sz w:val="24"/>
          <w:szCs w:val="24"/>
          <w:lang w:eastAsia="pt-BR"/>
        </w:rPr>
        <w:t xml:space="preserve">R$ </w:t>
      </w:r>
      <w:r w:rsidR="0006131D" w:rsidRPr="0006131D">
        <w:rPr>
          <w:rFonts w:ascii="Times New Roman" w:eastAsia="Times New Roman" w:hAnsi="Times New Roman" w:cs="Times New Roman"/>
          <w:b/>
          <w:color w:val="000000"/>
          <w:sz w:val="24"/>
          <w:szCs w:val="24"/>
          <w:lang w:eastAsia="pt-BR"/>
        </w:rPr>
        <w:t>303.912,00</w:t>
      </w:r>
    </w:p>
    <w:p w14:paraId="73EBEDAA" w14:textId="50D2087F" w:rsidR="00EB7F00" w:rsidRDefault="00EB7F00" w:rsidP="00C17DD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TOTAL GERAL R$ </w:t>
      </w:r>
    </w:p>
    <w:p w14:paraId="1A897901" w14:textId="5A0A6527" w:rsidR="0006131D" w:rsidRDefault="0006131D" w:rsidP="00C17DD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OBS: Informamos que o valor das Diárias dos Plantões são constante da Chamada Pública nº 013/2020.</w:t>
      </w:r>
    </w:p>
    <w:p w14:paraId="0ED61DDF" w14:textId="77777777" w:rsidR="0006131D" w:rsidRDefault="0006131D" w:rsidP="0006131D">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47449D26" w14:textId="0CAED0CC" w:rsidR="0006131D" w:rsidRDefault="00611D69" w:rsidP="0006131D">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O Decreto Est</w:t>
      </w:r>
      <w:r>
        <w:rPr>
          <w:rFonts w:ascii="Cambria Math" w:hAnsi="Cambria Math" w:cs="Arial"/>
          <w:color w:val="000000"/>
          <w:shd w:val="clear" w:color="auto" w:fill="FFFFFF"/>
        </w:rPr>
        <w:t xml:space="preserve">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w:t>
      </w:r>
      <w:r w:rsidR="00F85F04">
        <w:rPr>
          <w:rFonts w:ascii="Cambria Math" w:hAnsi="Cambria Math" w:cs="Arial"/>
          <w:color w:val="000000"/>
          <w:shd w:val="clear" w:color="auto" w:fill="FFFFFF"/>
        </w:rPr>
        <w:t>Grande do Norte</w:t>
      </w:r>
      <w:r>
        <w:rPr>
          <w:rFonts w:ascii="Cambria Math" w:hAnsi="Cambria Math" w:cs="Arial"/>
          <w:color w:val="000000"/>
          <w:shd w:val="clear" w:color="auto" w:fill="FFFFFF"/>
        </w:rPr>
        <w:t xml:space="preserve">, em anexo. </w:t>
      </w:r>
    </w:p>
    <w:p w14:paraId="298CE59F" w14:textId="11841908" w:rsidR="00F85F04" w:rsidRPr="005C7B2F" w:rsidRDefault="00F85F04" w:rsidP="0006131D">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2E4D89EE" w14:textId="77777777" w:rsidR="0006131D" w:rsidRPr="006C614D" w:rsidRDefault="0006131D" w:rsidP="0006131D">
      <w:pPr>
        <w:pStyle w:val="NormalWeb"/>
        <w:spacing w:before="0" w:beforeAutospacing="0" w:after="0" w:afterAutospacing="0" w:line="360" w:lineRule="auto"/>
        <w:jc w:val="both"/>
        <w:rPr>
          <w:rFonts w:ascii="Cambria Math" w:hAnsi="Cambria Math"/>
        </w:rPr>
      </w:pPr>
      <w:r w:rsidRPr="00DC041C">
        <w:rPr>
          <w:rFonts w:ascii="Cambria Math" w:hAnsi="Cambria Math"/>
          <w:b/>
        </w:rPr>
        <w:lastRenderedPageBreak/>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6FB1421B" w14:textId="77777777" w:rsidR="0006131D" w:rsidRDefault="0006131D" w:rsidP="0006131D">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2A518BCA" w14:textId="11DB09FE" w:rsidR="0006131D" w:rsidRPr="0006131D" w:rsidRDefault="0006131D" w:rsidP="00C17DD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61880178" w14:textId="77777777" w:rsidR="0006131D" w:rsidRPr="0006131D" w:rsidRDefault="0006131D" w:rsidP="00C17DDF">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p>
    <w:p w14:paraId="5C8CF6DC" w14:textId="062595E2" w:rsidR="00C17DDF" w:rsidRPr="00A179F8" w:rsidRDefault="00A179F8" w:rsidP="00A179F8">
      <w:pPr>
        <w:spacing w:before="100" w:beforeAutospacing="1" w:after="100" w:afterAutospacing="1" w:line="240" w:lineRule="auto"/>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 </w:t>
      </w:r>
      <w:r w:rsidRPr="00A179F8">
        <w:rPr>
          <w:rFonts w:ascii="Times New Roman" w:eastAsia="Times New Roman" w:hAnsi="Times New Roman" w:cs="Times New Roman"/>
          <w:b/>
          <w:color w:val="000000"/>
          <w:sz w:val="24"/>
          <w:szCs w:val="24"/>
          <w:lang w:eastAsia="pt-BR"/>
        </w:rPr>
        <w:t>JALMIR SIMÕES DA COSTA</w:t>
      </w:r>
    </w:p>
    <w:p w14:paraId="6CC96B48" w14:textId="765240F7" w:rsidR="00A179F8" w:rsidRPr="0006131D" w:rsidRDefault="00A179F8" w:rsidP="00C17DD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p>
    <w:p w14:paraId="0B6BD10B" w14:textId="77777777" w:rsidR="00027AA5" w:rsidRPr="00DF3369" w:rsidRDefault="00027AA5" w:rsidP="002775EE">
      <w:pPr>
        <w:jc w:val="both"/>
        <w:rPr>
          <w:rFonts w:ascii="Times New Roman" w:hAnsi="Times New Roman" w:cs="Times New Roman"/>
          <w:sz w:val="24"/>
          <w:szCs w:val="24"/>
        </w:rPr>
      </w:pPr>
    </w:p>
    <w:sectPr w:rsidR="00027AA5" w:rsidRPr="00DF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5964966"/>
    <w:multiLevelType w:val="hybridMultilevel"/>
    <w:tmpl w:val="7B886E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6131D"/>
    <w:rsid w:val="00063282"/>
    <w:rsid w:val="00091C60"/>
    <w:rsid w:val="000A3B84"/>
    <w:rsid w:val="001659A3"/>
    <w:rsid w:val="001B31D8"/>
    <w:rsid w:val="00202E0E"/>
    <w:rsid w:val="00261766"/>
    <w:rsid w:val="002717A1"/>
    <w:rsid w:val="002775EE"/>
    <w:rsid w:val="00302A06"/>
    <w:rsid w:val="00386238"/>
    <w:rsid w:val="00426B68"/>
    <w:rsid w:val="004C76A2"/>
    <w:rsid w:val="00503184"/>
    <w:rsid w:val="005B6E1B"/>
    <w:rsid w:val="00611D69"/>
    <w:rsid w:val="00617088"/>
    <w:rsid w:val="006C7ED6"/>
    <w:rsid w:val="006E39E3"/>
    <w:rsid w:val="00734ED9"/>
    <w:rsid w:val="007E3F4A"/>
    <w:rsid w:val="00813620"/>
    <w:rsid w:val="00825C2A"/>
    <w:rsid w:val="00887F65"/>
    <w:rsid w:val="0090063F"/>
    <w:rsid w:val="00934E1A"/>
    <w:rsid w:val="00962873"/>
    <w:rsid w:val="009E13D7"/>
    <w:rsid w:val="00A029EC"/>
    <w:rsid w:val="00A179F8"/>
    <w:rsid w:val="00AB54A3"/>
    <w:rsid w:val="00B576CA"/>
    <w:rsid w:val="00B73F15"/>
    <w:rsid w:val="00C00985"/>
    <w:rsid w:val="00C17DDF"/>
    <w:rsid w:val="00C32070"/>
    <w:rsid w:val="00C74160"/>
    <w:rsid w:val="00CE4FC8"/>
    <w:rsid w:val="00CF59A7"/>
    <w:rsid w:val="00D16499"/>
    <w:rsid w:val="00D20A80"/>
    <w:rsid w:val="00D2127B"/>
    <w:rsid w:val="00D6634F"/>
    <w:rsid w:val="00DF3369"/>
    <w:rsid w:val="00E14CA9"/>
    <w:rsid w:val="00E65CCD"/>
    <w:rsid w:val="00EB7F00"/>
    <w:rsid w:val="00EC442A"/>
    <w:rsid w:val="00EF1582"/>
    <w:rsid w:val="00F351B6"/>
    <w:rsid w:val="00F45C18"/>
    <w:rsid w:val="00F77F7A"/>
    <w:rsid w:val="00F85F04"/>
    <w:rsid w:val="00FE5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3219</Words>
  <Characters>17385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 Morais da Silva</cp:lastModifiedBy>
  <cp:revision>4</cp:revision>
  <dcterms:created xsi:type="dcterms:W3CDTF">2021-03-03T18:15:00Z</dcterms:created>
  <dcterms:modified xsi:type="dcterms:W3CDTF">2021-03-04T16:44:00Z</dcterms:modified>
</cp:coreProperties>
</file>