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A355" w14:textId="77777777" w:rsidR="00F43FF8" w:rsidRPr="00F43FF8" w:rsidRDefault="00F43FF8" w:rsidP="00F43FF8">
      <w:pPr>
        <w:ind w:right="-31"/>
        <w:jc w:val="both"/>
        <w:rPr>
          <w:rFonts w:ascii="Cambria" w:hAnsi="Cambria"/>
          <w:bCs/>
          <w:color w:val="auto"/>
          <w:spacing w:val="-12"/>
          <w:sz w:val="22"/>
          <w:szCs w:val="22"/>
          <w:lang w:eastAsia="x-none"/>
        </w:rPr>
      </w:pPr>
    </w:p>
    <w:p w14:paraId="53E1C037" w14:textId="0710B21D" w:rsidR="006645A3" w:rsidRPr="008878F2" w:rsidRDefault="006645A3" w:rsidP="006645A3">
      <w:pPr>
        <w:ind w:right="-31"/>
        <w:jc w:val="center"/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</w:pPr>
      <w:r w:rsidRPr="008878F2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>AVISO DE SUSPENSÃO</w:t>
      </w:r>
    </w:p>
    <w:p w14:paraId="37EC8BF2" w14:textId="3F31A658" w:rsidR="006645A3" w:rsidRPr="008878F2" w:rsidRDefault="006645A3" w:rsidP="006645A3">
      <w:pPr>
        <w:ind w:right="-31"/>
        <w:jc w:val="center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 xml:space="preserve">PREGÃO PRESENCIAL </w:t>
      </w:r>
      <w:proofErr w:type="spellStart"/>
      <w:r w:rsidRPr="008878F2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>N.°</w:t>
      </w:r>
      <w:proofErr w:type="spellEnd"/>
      <w:r w:rsidRPr="008878F2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 xml:space="preserve"> 00</w:t>
      </w:r>
      <w:r w:rsidR="00DA0A26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>2</w:t>
      </w:r>
      <w:r w:rsidRPr="008878F2">
        <w:rPr>
          <w:rFonts w:eastAsia="Batang"/>
          <w:color w:val="auto"/>
          <w:spacing w:val="-12"/>
          <w:w w:val="100"/>
          <w:sz w:val="20"/>
          <w:szCs w:val="20"/>
          <w:lang w:eastAsia="pt-BR"/>
        </w:rPr>
        <w:t>/2023</w:t>
      </w:r>
    </w:p>
    <w:p w14:paraId="3E0FC305" w14:textId="77777777" w:rsidR="00DA0A26" w:rsidRDefault="006645A3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OBJETO: </w:t>
      </w:r>
      <w:r w:rsidR="00DA0A26" w:rsidRPr="00DA0A26">
        <w:rPr>
          <w:bCs/>
          <w:color w:val="auto"/>
          <w:spacing w:val="-12"/>
          <w:sz w:val="20"/>
          <w:szCs w:val="20"/>
          <w:lang w:eastAsia="x-none"/>
        </w:rPr>
        <w:t xml:space="preserve">contratação, mediante registro de preços, de empresa especializada para prestação de serviço continuados para manutenção corretiva/preventiva, com assistência técnica no parque de iluminação pública compreendendo tecnologia convencional e LED (Light </w:t>
      </w:r>
      <w:proofErr w:type="spellStart"/>
      <w:r w:rsidR="00DA0A26" w:rsidRPr="00DA0A26">
        <w:rPr>
          <w:bCs/>
          <w:color w:val="auto"/>
          <w:spacing w:val="-12"/>
          <w:sz w:val="20"/>
          <w:szCs w:val="20"/>
          <w:lang w:eastAsia="x-none"/>
        </w:rPr>
        <w:t>emitter</w:t>
      </w:r>
      <w:proofErr w:type="spellEnd"/>
      <w:r w:rsidR="00DA0A26" w:rsidRPr="00DA0A26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proofErr w:type="spellStart"/>
      <w:r w:rsidR="00DA0A26" w:rsidRPr="00DA0A26">
        <w:rPr>
          <w:bCs/>
          <w:color w:val="auto"/>
          <w:spacing w:val="-12"/>
          <w:sz w:val="20"/>
          <w:szCs w:val="20"/>
          <w:lang w:eastAsia="x-none"/>
        </w:rPr>
        <w:t>diode</w:t>
      </w:r>
      <w:proofErr w:type="spellEnd"/>
      <w:r w:rsidR="00DA0A26" w:rsidRPr="00DA0A26">
        <w:rPr>
          <w:bCs/>
          <w:color w:val="auto"/>
          <w:spacing w:val="-12"/>
          <w:sz w:val="20"/>
          <w:szCs w:val="20"/>
          <w:lang w:eastAsia="x-none"/>
        </w:rPr>
        <w:t>), incluindo todos os equipamentos necessários ao funcionamento do serviço de forma ininterrupta, objetivando atender às demandas do município de São Gonçalo do Amarante.</w:t>
      </w:r>
    </w:p>
    <w:p w14:paraId="7829D82A" w14:textId="79D3667D" w:rsidR="006645A3" w:rsidRPr="008878F2" w:rsidRDefault="006645A3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bCs/>
          <w:color w:val="auto"/>
          <w:spacing w:val="-12"/>
          <w:sz w:val="20"/>
          <w:szCs w:val="20"/>
          <w:lang w:eastAsia="x-none"/>
        </w:rPr>
        <w:t>1. DA IMPUGNAÇÃO</w:t>
      </w:r>
    </w:p>
    <w:p w14:paraId="00645DC8" w14:textId="4D043BA3" w:rsidR="00F9710D" w:rsidRPr="008878F2" w:rsidRDefault="006645A3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Trata o presente expediente </w:t>
      </w:r>
      <w:r w:rsidR="008878F2" w:rsidRPr="008878F2">
        <w:rPr>
          <w:bCs/>
          <w:color w:val="auto"/>
          <w:spacing w:val="-12"/>
          <w:sz w:val="20"/>
          <w:szCs w:val="20"/>
          <w:lang w:eastAsia="x-none"/>
        </w:rPr>
        <w:t>dos pedidos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de Impugnações ao Edital do PREGÃO </w:t>
      </w:r>
      <w:r w:rsidR="008878F2" w:rsidRPr="008878F2">
        <w:rPr>
          <w:bCs/>
          <w:color w:val="auto"/>
          <w:spacing w:val="-12"/>
          <w:sz w:val="20"/>
          <w:szCs w:val="20"/>
          <w:lang w:eastAsia="x-none"/>
        </w:rPr>
        <w:t>PRESENCIAL nº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00</w:t>
      </w:r>
      <w:r w:rsidR="00DA0A26">
        <w:rPr>
          <w:bCs/>
          <w:color w:val="auto"/>
          <w:spacing w:val="-12"/>
          <w:sz w:val="20"/>
          <w:szCs w:val="20"/>
          <w:lang w:eastAsia="x-none"/>
        </w:rPr>
        <w:t>2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/2023, encaminhados pelas empresas</w:t>
      </w:r>
      <w:r w:rsidR="00F9710D" w:rsidRPr="008878F2">
        <w:rPr>
          <w:bCs/>
          <w:color w:val="auto"/>
          <w:spacing w:val="-12"/>
          <w:sz w:val="20"/>
          <w:szCs w:val="20"/>
          <w:lang w:eastAsia="x-none"/>
        </w:rPr>
        <w:t xml:space="preserve">: </w:t>
      </w:r>
    </w:p>
    <w:p w14:paraId="1610274D" w14:textId="73E2A74D" w:rsidR="001B690B" w:rsidRDefault="00DA0A26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>
        <w:rPr>
          <w:bCs/>
          <w:color w:val="auto"/>
          <w:spacing w:val="-12"/>
          <w:sz w:val="20"/>
          <w:szCs w:val="20"/>
          <w:lang w:eastAsia="x-none"/>
        </w:rPr>
        <w:t xml:space="preserve">- PLANO A SERVIÇOS </w:t>
      </w:r>
      <w:proofErr w:type="spellStart"/>
      <w:r>
        <w:rPr>
          <w:bCs/>
          <w:color w:val="auto"/>
          <w:spacing w:val="-12"/>
          <w:sz w:val="20"/>
          <w:szCs w:val="20"/>
          <w:lang w:eastAsia="x-none"/>
        </w:rPr>
        <w:t>EIRELI</w:t>
      </w:r>
      <w:proofErr w:type="spellEnd"/>
    </w:p>
    <w:p w14:paraId="59392956" w14:textId="09CAAE6D" w:rsidR="00DA0A26" w:rsidRDefault="00DA0A26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>
        <w:rPr>
          <w:bCs/>
          <w:color w:val="auto"/>
          <w:spacing w:val="-12"/>
          <w:sz w:val="20"/>
          <w:szCs w:val="20"/>
          <w:lang w:eastAsia="x-none"/>
        </w:rPr>
        <w:t>- MAGNUM SOLUÇÕES EM SERVIÇOS, DISTRIBUIÇÃO E INDUSTRIA LTDA</w:t>
      </w:r>
    </w:p>
    <w:p w14:paraId="3F922EAA" w14:textId="01DDCE85" w:rsidR="00DA0A26" w:rsidRPr="008878F2" w:rsidRDefault="00DA0A26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>
        <w:rPr>
          <w:bCs/>
          <w:color w:val="auto"/>
          <w:spacing w:val="-12"/>
          <w:sz w:val="20"/>
          <w:szCs w:val="20"/>
          <w:lang w:eastAsia="x-none"/>
        </w:rPr>
        <w:t xml:space="preserve">- </w:t>
      </w:r>
      <w:proofErr w:type="spellStart"/>
      <w:r>
        <w:rPr>
          <w:bCs/>
          <w:color w:val="auto"/>
          <w:spacing w:val="-12"/>
          <w:sz w:val="20"/>
          <w:szCs w:val="20"/>
          <w:lang w:eastAsia="x-none"/>
        </w:rPr>
        <w:t>FGTECH</w:t>
      </w:r>
      <w:proofErr w:type="spellEnd"/>
      <w:r>
        <w:rPr>
          <w:bCs/>
          <w:color w:val="auto"/>
          <w:spacing w:val="-12"/>
          <w:sz w:val="20"/>
          <w:szCs w:val="20"/>
          <w:lang w:eastAsia="x-none"/>
        </w:rPr>
        <w:t xml:space="preserve"> INSTALAÇÕES E MANUTENÇÕES ELÉTRICAS LTDA</w:t>
      </w:r>
    </w:p>
    <w:p w14:paraId="4761DEA0" w14:textId="7C0CDB2F" w:rsidR="006645A3" w:rsidRPr="008878F2" w:rsidRDefault="006645A3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bCs/>
          <w:color w:val="auto"/>
          <w:spacing w:val="-12"/>
          <w:sz w:val="20"/>
          <w:szCs w:val="20"/>
          <w:lang w:eastAsia="x-none"/>
        </w:rPr>
        <w:t>A Comissão Permanente de Licitações, ressalta que a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impugnaç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ões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a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presentada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 xml:space="preserve">foram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encaminhada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a Secretaria de </w:t>
      </w:r>
      <w:r w:rsidR="00DA0A26">
        <w:rPr>
          <w:bCs/>
          <w:color w:val="auto"/>
          <w:spacing w:val="-12"/>
          <w:sz w:val="20"/>
          <w:szCs w:val="20"/>
          <w:lang w:eastAsia="x-none"/>
        </w:rPr>
        <w:t>Serviços Urbanos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, a qual é responsável pela elaboração do</w:t>
      </w:r>
      <w:r w:rsidR="00D01781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Termo de referência, para que est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a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possa se manifestar 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 xml:space="preserve">nas questões técnicas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e caso deseje proceda com as</w:t>
      </w:r>
      <w:r w:rsidR="00D01781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correções que se fizerem necessárias, haja visto q</w:t>
      </w:r>
      <w:r w:rsidR="008878F2" w:rsidRPr="008878F2">
        <w:rPr>
          <w:bCs/>
          <w:color w:val="auto"/>
          <w:spacing w:val="-12"/>
          <w:sz w:val="20"/>
          <w:szCs w:val="20"/>
          <w:lang w:eastAsia="x-none"/>
        </w:rPr>
        <w:t>ue as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razões apresentadas se</w:t>
      </w:r>
      <w:r w:rsidR="00D01781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refer</w:t>
      </w:r>
      <w:r w:rsidR="008878F2" w:rsidRPr="008878F2">
        <w:rPr>
          <w:bCs/>
          <w:color w:val="auto"/>
          <w:spacing w:val="-12"/>
          <w:sz w:val="20"/>
          <w:szCs w:val="20"/>
          <w:lang w:eastAsia="x-none"/>
        </w:rPr>
        <w:t>em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ao termo de referência o qual foi elaborado pela Secretaria solicitante.</w:t>
      </w:r>
    </w:p>
    <w:p w14:paraId="5D48AE69" w14:textId="7183024B" w:rsidR="006645A3" w:rsidRPr="008878F2" w:rsidRDefault="008878F2" w:rsidP="006645A3">
      <w:pPr>
        <w:ind w:right="-31"/>
        <w:jc w:val="both"/>
        <w:rPr>
          <w:bCs/>
          <w:color w:val="auto"/>
          <w:spacing w:val="-12"/>
          <w:sz w:val="20"/>
          <w:szCs w:val="20"/>
          <w:lang w:eastAsia="x-none"/>
        </w:rPr>
      </w:pP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2 - 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>DA DECISÃO - Diante do exposto, esta Comissão, decid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e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por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SUSPENDER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o</w:t>
      </w:r>
      <w:r w:rsidR="00D01781"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 xml:space="preserve">presente processo licitatório para as </w:t>
      </w:r>
      <w:r w:rsidR="00EB34DC" w:rsidRPr="008878F2">
        <w:rPr>
          <w:bCs/>
          <w:color w:val="auto"/>
          <w:spacing w:val="-12"/>
          <w:sz w:val="20"/>
          <w:szCs w:val="20"/>
          <w:lang w:eastAsia="x-none"/>
        </w:rPr>
        <w:t>análises aqui informadas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>, e posterior publicação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da nova data</w:t>
      </w:r>
      <w:r w:rsidR="006645A3" w:rsidRPr="008878F2">
        <w:rPr>
          <w:bCs/>
          <w:color w:val="auto"/>
          <w:spacing w:val="-12"/>
          <w:sz w:val="20"/>
          <w:szCs w:val="20"/>
          <w:lang w:eastAsia="x-none"/>
        </w:rPr>
        <w:t>.</w:t>
      </w:r>
    </w:p>
    <w:p w14:paraId="67962447" w14:textId="40725AF6" w:rsidR="00F43FF8" w:rsidRPr="008878F2" w:rsidRDefault="00F43FF8" w:rsidP="008878F2">
      <w:pPr>
        <w:ind w:right="-31"/>
        <w:jc w:val="center"/>
        <w:rPr>
          <w:bCs/>
          <w:color w:val="auto"/>
          <w:spacing w:val="-12"/>
          <w:sz w:val="20"/>
          <w:szCs w:val="20"/>
          <w:lang w:val="x-none" w:eastAsia="x-none"/>
        </w:rPr>
      </w:pPr>
      <w:r w:rsidRPr="008878F2">
        <w:rPr>
          <w:bCs/>
          <w:color w:val="auto"/>
          <w:spacing w:val="-12"/>
          <w:sz w:val="20"/>
          <w:szCs w:val="20"/>
          <w:lang w:val="x-none" w:eastAsia="x-none"/>
        </w:rPr>
        <w:t xml:space="preserve">São Gonçalo do Amarante/RN, 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="00DA0A26">
        <w:rPr>
          <w:bCs/>
          <w:color w:val="auto"/>
          <w:spacing w:val="-12"/>
          <w:sz w:val="20"/>
          <w:szCs w:val="20"/>
          <w:lang w:eastAsia="x-none"/>
        </w:rPr>
        <w:t>02</w:t>
      </w:r>
      <w:r w:rsidRPr="008878F2">
        <w:rPr>
          <w:bCs/>
          <w:color w:val="auto"/>
          <w:spacing w:val="-12"/>
          <w:sz w:val="20"/>
          <w:szCs w:val="20"/>
          <w:lang w:val="x-none" w:eastAsia="x-none"/>
        </w:rPr>
        <w:t xml:space="preserve"> de </w:t>
      </w:r>
      <w:r w:rsidR="00DA0A26">
        <w:rPr>
          <w:bCs/>
          <w:color w:val="auto"/>
          <w:spacing w:val="-12"/>
          <w:sz w:val="20"/>
          <w:szCs w:val="20"/>
          <w:lang w:eastAsia="x-none"/>
        </w:rPr>
        <w:t>fevereiro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 xml:space="preserve"> </w:t>
      </w:r>
      <w:r w:rsidRPr="008878F2">
        <w:rPr>
          <w:bCs/>
          <w:color w:val="auto"/>
          <w:spacing w:val="-12"/>
          <w:sz w:val="20"/>
          <w:szCs w:val="20"/>
          <w:lang w:val="x-none" w:eastAsia="x-none"/>
        </w:rPr>
        <w:t>de 202</w:t>
      </w:r>
      <w:r w:rsidRPr="008878F2">
        <w:rPr>
          <w:bCs/>
          <w:color w:val="auto"/>
          <w:spacing w:val="-12"/>
          <w:sz w:val="20"/>
          <w:szCs w:val="20"/>
          <w:lang w:eastAsia="x-none"/>
        </w:rPr>
        <w:t>3</w:t>
      </w:r>
      <w:r w:rsidRPr="008878F2">
        <w:rPr>
          <w:bCs/>
          <w:color w:val="auto"/>
          <w:spacing w:val="-12"/>
          <w:sz w:val="20"/>
          <w:szCs w:val="20"/>
          <w:lang w:val="x-none" w:eastAsia="x-none"/>
        </w:rPr>
        <w:t>.</w:t>
      </w:r>
    </w:p>
    <w:p w14:paraId="5AEB63C8" w14:textId="350E6677" w:rsidR="00F43FF8" w:rsidRPr="008878F2" w:rsidRDefault="00F43FF8" w:rsidP="00F43FF8">
      <w:pPr>
        <w:ind w:right="-31"/>
        <w:jc w:val="center"/>
        <w:rPr>
          <w:bCs/>
          <w:color w:val="auto"/>
          <w:w w:val="96"/>
          <w:sz w:val="20"/>
          <w:szCs w:val="20"/>
          <w:lang w:eastAsia="x-none"/>
        </w:rPr>
      </w:pPr>
      <w:r w:rsidRPr="008878F2">
        <w:rPr>
          <w:bCs/>
          <w:color w:val="auto"/>
          <w:w w:val="96"/>
          <w:sz w:val="20"/>
          <w:szCs w:val="20"/>
          <w:lang w:eastAsia="x-none"/>
        </w:rPr>
        <w:t>Carla Virgínia Gomes Praça de Araújo</w:t>
      </w:r>
    </w:p>
    <w:p w14:paraId="135FD81C" w14:textId="77777777" w:rsidR="00F43FF8" w:rsidRPr="008878F2" w:rsidRDefault="00F43FF8" w:rsidP="00F43FF8">
      <w:pPr>
        <w:ind w:right="-31"/>
        <w:jc w:val="center"/>
        <w:rPr>
          <w:rFonts w:eastAsia="Batang"/>
          <w:bCs/>
          <w:color w:val="auto"/>
          <w:w w:val="96"/>
          <w:sz w:val="20"/>
          <w:szCs w:val="20"/>
          <w:lang w:eastAsia="pt-BR"/>
        </w:rPr>
      </w:pPr>
      <w:r w:rsidRPr="008878F2">
        <w:rPr>
          <w:rFonts w:eastAsia="Batang"/>
          <w:color w:val="auto"/>
          <w:w w:val="96"/>
          <w:sz w:val="20"/>
          <w:szCs w:val="20"/>
          <w:lang w:eastAsia="pt-BR"/>
        </w:rPr>
        <w:t>Pregoeiro</w:t>
      </w:r>
    </w:p>
    <w:p w14:paraId="5EF26597" w14:textId="77777777" w:rsidR="00F43FF8" w:rsidRPr="008878F2" w:rsidRDefault="00F43FF8" w:rsidP="00F43FF8">
      <w:pPr>
        <w:jc w:val="center"/>
        <w:rPr>
          <w:rFonts w:eastAsia="Batang"/>
          <w:color w:val="auto"/>
          <w:w w:val="100"/>
          <w:sz w:val="20"/>
          <w:szCs w:val="20"/>
          <w:lang w:eastAsia="pt-BR"/>
        </w:rPr>
      </w:pPr>
    </w:p>
    <w:p w14:paraId="59C97BE5" w14:textId="77777777" w:rsidR="0018508C" w:rsidRPr="008878F2" w:rsidRDefault="0018508C">
      <w:pPr>
        <w:rPr>
          <w:sz w:val="20"/>
          <w:szCs w:val="20"/>
        </w:rPr>
      </w:pPr>
    </w:p>
    <w:sectPr w:rsidR="0018508C" w:rsidRPr="008878F2" w:rsidSect="002646E6">
      <w:pgSz w:w="11906" w:h="16838" w:code="9"/>
      <w:pgMar w:top="1985" w:right="1134" w:bottom="1134" w:left="1701" w:header="709" w:footer="567" w:gutter="0"/>
      <w:cols w:space="708"/>
      <w:docGrid w:linePitch="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58"/>
  <w:drawingGridVerticalSpacing w:val="45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8"/>
    <w:rsid w:val="0014536E"/>
    <w:rsid w:val="0018508C"/>
    <w:rsid w:val="001B690B"/>
    <w:rsid w:val="002646E6"/>
    <w:rsid w:val="0065054F"/>
    <w:rsid w:val="006509DE"/>
    <w:rsid w:val="006645A3"/>
    <w:rsid w:val="007A7A3B"/>
    <w:rsid w:val="007E4296"/>
    <w:rsid w:val="008878F2"/>
    <w:rsid w:val="00B6104B"/>
    <w:rsid w:val="00D01781"/>
    <w:rsid w:val="00DA0A26"/>
    <w:rsid w:val="00EB34DC"/>
    <w:rsid w:val="00F43FF8"/>
    <w:rsid w:val="00F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E088"/>
  <w15:chartTrackingRefBased/>
  <w15:docId w15:val="{FDF2A8DA-9BF1-4A3F-8E2F-31D14BFB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w w:val="110"/>
        <w:sz w:val="26"/>
        <w:szCs w:val="2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A3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7A7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A7A3B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Bezerra</dc:creator>
  <cp:keywords/>
  <dc:description/>
  <cp:lastModifiedBy>Wilson Bezerra</cp:lastModifiedBy>
  <cp:revision>2</cp:revision>
  <dcterms:created xsi:type="dcterms:W3CDTF">2023-02-02T17:57:00Z</dcterms:created>
  <dcterms:modified xsi:type="dcterms:W3CDTF">2023-02-02T17:57:00Z</dcterms:modified>
</cp:coreProperties>
</file>